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9408C4" w14:textId="592F7E10" w:rsidR="00504117" w:rsidRDefault="00504117" w:rsidP="00504117">
      <w:pPr>
        <w:tabs>
          <w:tab w:val="right" w:pos="9356"/>
          <w:tab w:val="right" w:pos="9639"/>
        </w:tabs>
        <w:ind w:right="2"/>
        <w:rPr>
          <w:rFonts w:ascii="Arial" w:hAnsi="Arial" w:cs="Arial"/>
          <w:b/>
          <w:bCs/>
          <w:sz w:val="28"/>
        </w:rPr>
      </w:pPr>
      <w:r>
        <w:rPr>
          <w:rFonts w:ascii="Arial" w:hAnsi="Arial" w:cs="Arial"/>
          <w:b/>
          <w:bCs/>
          <w:sz w:val="28"/>
        </w:rPr>
        <w:t>3GPP TSG RAN WG1 #10</w:t>
      </w:r>
      <w:r w:rsidR="00223985">
        <w:rPr>
          <w:rFonts w:ascii="Arial" w:hAnsi="Arial" w:cs="Arial"/>
          <w:b/>
          <w:bCs/>
          <w:sz w:val="28"/>
        </w:rPr>
        <w:t>4-</w:t>
      </w:r>
      <w:r>
        <w:rPr>
          <w:rFonts w:ascii="Arial" w:hAnsi="Arial" w:cs="Arial"/>
          <w:b/>
          <w:bCs/>
          <w:sz w:val="28"/>
        </w:rPr>
        <w:t>e</w:t>
      </w:r>
      <w:r>
        <w:rPr>
          <w:rFonts w:ascii="Arial" w:hAnsi="Arial" w:cs="Arial"/>
          <w:b/>
          <w:bCs/>
          <w:sz w:val="28"/>
        </w:rPr>
        <w:tab/>
      </w:r>
      <w:r w:rsidR="008520FA" w:rsidRPr="008520FA">
        <w:rPr>
          <w:rFonts w:ascii="Arial" w:hAnsi="Arial" w:cs="Arial"/>
          <w:b/>
          <w:bCs/>
          <w:sz w:val="28"/>
        </w:rPr>
        <w:t>R1-2100422</w:t>
      </w:r>
    </w:p>
    <w:p w14:paraId="0320ECD2" w14:textId="6FFF74BB" w:rsidR="00504117" w:rsidRDefault="00504117" w:rsidP="00504117">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w:t>
      </w:r>
      <w:r w:rsidR="00E71ADC">
        <w:rPr>
          <w:rFonts w:ascii="Arial" w:eastAsia="MS Mincho" w:hAnsi="Arial" w:cs="Arial"/>
          <w:b/>
          <w:bCs/>
          <w:sz w:val="28"/>
          <w:lang w:eastAsia="ja-JP"/>
        </w:rPr>
        <w:t xml:space="preserve"> </w:t>
      </w:r>
      <w:r w:rsidR="00E71ADC" w:rsidRPr="00E71ADC">
        <w:rPr>
          <w:rFonts w:ascii="Arial" w:eastAsia="MS Mincho" w:hAnsi="Arial" w:cs="Arial"/>
          <w:b/>
          <w:bCs/>
          <w:sz w:val="28"/>
          <w:lang w:eastAsia="ja-JP"/>
        </w:rPr>
        <w:t xml:space="preserve">January </w:t>
      </w:r>
      <w:r>
        <w:rPr>
          <w:rFonts w:ascii="Arial" w:eastAsia="MS Mincho" w:hAnsi="Arial" w:cs="Arial"/>
          <w:b/>
          <w:bCs/>
          <w:sz w:val="28"/>
          <w:lang w:eastAsia="ja-JP"/>
        </w:rPr>
        <w:t>2</w:t>
      </w:r>
      <w:r w:rsidR="00E71ADC">
        <w:rPr>
          <w:rFonts w:ascii="Arial" w:eastAsia="MS Mincho" w:hAnsi="Arial" w:cs="Arial"/>
          <w:b/>
          <w:bCs/>
          <w:sz w:val="28"/>
          <w:lang w:eastAsia="ja-JP"/>
        </w:rPr>
        <w:t>5</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w:t>
      </w:r>
      <w:r w:rsidR="00E71ADC" w:rsidRPr="00E71ADC">
        <w:rPr>
          <w:rFonts w:ascii="Arial" w:eastAsia="MS Mincho" w:hAnsi="Arial" w:cs="Arial"/>
          <w:b/>
          <w:bCs/>
          <w:sz w:val="28"/>
          <w:lang w:eastAsia="ja-JP"/>
        </w:rPr>
        <w:t>February</w:t>
      </w:r>
      <w:r>
        <w:rPr>
          <w:rFonts w:ascii="Arial" w:eastAsia="MS Mincho" w:hAnsi="Arial" w:cs="Arial"/>
          <w:b/>
          <w:bCs/>
          <w:sz w:val="28"/>
          <w:lang w:eastAsia="ja-JP"/>
        </w:rPr>
        <w:t xml:space="preserve"> </w:t>
      </w:r>
      <w:r w:rsidR="00E71ADC">
        <w:rPr>
          <w:rFonts w:ascii="Arial" w:eastAsia="MS Mincho" w:hAnsi="Arial" w:cs="Arial"/>
          <w:b/>
          <w:bCs/>
          <w:sz w:val="28"/>
          <w:lang w:eastAsia="ja-JP"/>
        </w:rPr>
        <w:t>5</w:t>
      </w:r>
      <w:r>
        <w:rPr>
          <w:rFonts w:ascii="Arial" w:eastAsia="MS Mincho" w:hAnsi="Arial" w:cs="Arial"/>
          <w:b/>
          <w:bCs/>
          <w:sz w:val="28"/>
          <w:vertAlign w:val="superscript"/>
          <w:lang w:eastAsia="ja-JP"/>
        </w:rPr>
        <w:t>th</w:t>
      </w:r>
      <w:r>
        <w:rPr>
          <w:rFonts w:ascii="Arial" w:eastAsia="MS Mincho" w:hAnsi="Arial" w:cs="Arial"/>
          <w:b/>
          <w:bCs/>
          <w:sz w:val="28"/>
          <w:lang w:eastAsia="ja-JP"/>
        </w:rPr>
        <w:t>, 202</w:t>
      </w:r>
      <w:r w:rsidR="00D513CB">
        <w:rPr>
          <w:rFonts w:ascii="Arial" w:eastAsia="MS Mincho" w:hAnsi="Arial" w:cs="Arial"/>
          <w:b/>
          <w:bCs/>
          <w:sz w:val="28"/>
          <w:lang w:eastAsia="ja-JP"/>
        </w:rPr>
        <w:t>1</w:t>
      </w:r>
    </w:p>
    <w:p w14:paraId="2129EECF" w14:textId="77777777" w:rsidR="00504117" w:rsidRDefault="00504117" w:rsidP="00504117">
      <w:pPr>
        <w:pStyle w:val="a5"/>
        <w:tabs>
          <w:tab w:val="clear" w:pos="4536"/>
          <w:tab w:val="left" w:pos="1800"/>
        </w:tabs>
        <w:ind w:left="1800" w:hanging="1800"/>
        <w:rPr>
          <w:rFonts w:cs="Arial"/>
          <w:sz w:val="22"/>
          <w:szCs w:val="22"/>
        </w:rPr>
      </w:pPr>
    </w:p>
    <w:p w14:paraId="60BB4FB8" w14:textId="77777777" w:rsidR="00504117" w:rsidRDefault="00504117" w:rsidP="00504117">
      <w:pPr>
        <w:pStyle w:val="a5"/>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sz w:val="22"/>
          <w:szCs w:val="22"/>
          <w:lang w:eastAsia="zh-CN"/>
        </w:rPr>
        <w:t>vivo</w:t>
      </w:r>
    </w:p>
    <w:p w14:paraId="0CEE327E" w14:textId="29DAE1E8" w:rsidR="00504117" w:rsidRPr="008B5B7D" w:rsidRDefault="00504117" w:rsidP="008B5B7D">
      <w:pPr>
        <w:pStyle w:val="a5"/>
        <w:tabs>
          <w:tab w:val="left" w:pos="1800"/>
        </w:tabs>
        <w:ind w:left="1798" w:hangingChars="814" w:hanging="1798"/>
        <w:rPr>
          <w:rFonts w:cs="Arial"/>
          <w:bCs/>
          <w:i/>
          <w:sz w:val="22"/>
          <w:szCs w:val="22"/>
          <w:lang w:val="en-GB"/>
        </w:rPr>
      </w:pPr>
      <w:r>
        <w:rPr>
          <w:rFonts w:cs="Arial"/>
          <w:sz w:val="22"/>
          <w:szCs w:val="22"/>
        </w:rPr>
        <w:t>Title:</w:t>
      </w:r>
      <w:r>
        <w:rPr>
          <w:rFonts w:cs="Arial"/>
          <w:sz w:val="22"/>
          <w:szCs w:val="22"/>
        </w:rPr>
        <w:tab/>
      </w:r>
      <w:bookmarkStart w:id="0" w:name="_Toc54532620"/>
      <w:bookmarkStart w:id="1" w:name="_Toc57648728"/>
      <w:r w:rsidR="008B5B7D" w:rsidRPr="008B5B7D">
        <w:rPr>
          <w:rFonts w:cs="Arial"/>
          <w:bCs/>
          <w:sz w:val="22"/>
          <w:szCs w:val="22"/>
          <w:lang w:val="en-GB"/>
        </w:rPr>
        <w:t>Enhancements on Multi-TRP for PDCCH, PUCCH and PUSCH</w:t>
      </w:r>
      <w:bookmarkEnd w:id="0"/>
      <w:bookmarkEnd w:id="1"/>
    </w:p>
    <w:p w14:paraId="2913CDC9" w14:textId="77777777" w:rsidR="00504117" w:rsidRDefault="00504117" w:rsidP="00504117">
      <w:pPr>
        <w:pStyle w:val="a5"/>
        <w:tabs>
          <w:tab w:val="left" w:pos="1800"/>
        </w:tabs>
        <w:rPr>
          <w:rFonts w:eastAsia="宋体"/>
          <w:sz w:val="22"/>
          <w:szCs w:val="22"/>
          <w:lang w:eastAsia="zh-CN"/>
        </w:rPr>
      </w:pPr>
      <w:r>
        <w:rPr>
          <w:rFonts w:cs="Arial"/>
          <w:sz w:val="22"/>
          <w:szCs w:val="22"/>
        </w:rPr>
        <w:t>Agenda Item:</w:t>
      </w:r>
      <w:r>
        <w:rPr>
          <w:rFonts w:cs="Arial"/>
          <w:sz w:val="22"/>
          <w:szCs w:val="22"/>
        </w:rPr>
        <w:tab/>
      </w:r>
      <w:r>
        <w:rPr>
          <w:rFonts w:eastAsia="宋体" w:cs="Arial"/>
          <w:color w:val="000000" w:themeColor="text1"/>
          <w:sz w:val="22"/>
          <w:szCs w:val="22"/>
          <w:lang w:eastAsia="zh-CN"/>
        </w:rPr>
        <w:t>8.1.2.1</w:t>
      </w:r>
    </w:p>
    <w:p w14:paraId="21B5826B" w14:textId="0AF4AC95" w:rsidR="002F170A" w:rsidRPr="000114C4" w:rsidRDefault="00504117" w:rsidP="00681700">
      <w:pPr>
        <w:pStyle w:val="a5"/>
        <w:tabs>
          <w:tab w:val="left" w:pos="1800"/>
        </w:tabs>
        <w:rPr>
          <w:rFonts w:eastAsia="宋体" w:cs="Arial"/>
          <w:sz w:val="22"/>
          <w:szCs w:val="22"/>
          <w:lang w:eastAsia="zh-CN"/>
        </w:rPr>
      </w:pPr>
      <w:r>
        <w:rPr>
          <w:rFonts w:cs="Arial"/>
          <w:sz w:val="22"/>
          <w:szCs w:val="22"/>
        </w:rPr>
        <w:t>Document for:</w:t>
      </w:r>
      <w:r>
        <w:rPr>
          <w:rFonts w:cs="Arial"/>
          <w:sz w:val="22"/>
          <w:szCs w:val="22"/>
        </w:rPr>
        <w:tab/>
        <w:t>Discussion</w:t>
      </w:r>
      <w:r>
        <w:rPr>
          <w:rFonts w:eastAsia="宋体" w:cs="Arial"/>
          <w:sz w:val="22"/>
          <w:szCs w:val="22"/>
          <w:lang w:eastAsia="zh-CN"/>
        </w:rPr>
        <w:t xml:space="preserve"> and Decision</w:t>
      </w:r>
    </w:p>
    <w:p w14:paraId="467BBEBB" w14:textId="1450E447" w:rsidR="00A90512" w:rsidRDefault="00A90512" w:rsidP="00A90512">
      <w:pPr>
        <w:pStyle w:val="title1"/>
      </w:pPr>
      <w:bookmarkStart w:id="2" w:name="OLE_LINK13"/>
      <w:bookmarkStart w:id="3" w:name="OLE_LINK14"/>
      <w:r>
        <w:t xml:space="preserve">Introductions </w:t>
      </w:r>
    </w:p>
    <w:p w14:paraId="7E52312F" w14:textId="662D9D6D" w:rsidR="00A90512" w:rsidRPr="00E23853" w:rsidRDefault="00E23853" w:rsidP="00A90512">
      <w:pPr>
        <w:rPr>
          <w:rFonts w:eastAsiaTheme="minorEastAsia"/>
          <w:lang w:eastAsia="zh-CN"/>
        </w:rPr>
      </w:pPr>
      <w:r w:rsidRPr="00E23853">
        <w:rPr>
          <w:rFonts w:eastAsiaTheme="minorEastAsia"/>
          <w:lang w:eastAsia="zh-CN"/>
        </w:rPr>
        <w:t>In RAN1 #10</w:t>
      </w:r>
      <w:r>
        <w:rPr>
          <w:rFonts w:eastAsiaTheme="minorEastAsia" w:hint="eastAsia"/>
          <w:lang w:eastAsia="zh-CN"/>
        </w:rPr>
        <w:t>3</w:t>
      </w:r>
      <w:r w:rsidRPr="00E23853">
        <w:rPr>
          <w:rFonts w:eastAsiaTheme="minorEastAsia"/>
          <w:lang w:eastAsia="zh-CN"/>
        </w:rPr>
        <w:t>-e meeting, agreements listed in this contribution for enhancements on PDCCH, PUSCH, PUCCH were achieved. In this contribution, we further discuss enhancements of PDCCH, PUSCH and PUCCH based on those agreements.</w:t>
      </w:r>
    </w:p>
    <w:p w14:paraId="59FCC7CD" w14:textId="77777777" w:rsidR="00C82B68" w:rsidRPr="001E64C2" w:rsidRDefault="00C82B68" w:rsidP="00C82B68">
      <w:pPr>
        <w:pStyle w:val="title1"/>
      </w:pPr>
      <w:r>
        <w:t>Discussion about PDCCH</w:t>
      </w:r>
    </w:p>
    <w:p w14:paraId="5189F690" w14:textId="77777777" w:rsidR="00C82B68" w:rsidRDefault="00C82B68" w:rsidP="00C82B68">
      <w:pPr>
        <w:pStyle w:val="title2"/>
        <w:spacing w:before="120"/>
      </w:pPr>
      <w:r>
        <w:t xml:space="preserve">Discussion on SFN based PDCCH </w:t>
      </w:r>
    </w:p>
    <w:tbl>
      <w:tblPr>
        <w:tblStyle w:val="aa"/>
        <w:tblW w:w="0" w:type="auto"/>
        <w:tblLook w:val="04A0" w:firstRow="1" w:lastRow="0" w:firstColumn="1" w:lastColumn="0" w:noHBand="0" w:noVBand="1"/>
      </w:tblPr>
      <w:tblGrid>
        <w:gridCol w:w="9060"/>
      </w:tblGrid>
      <w:tr w:rsidR="00C82B68" w14:paraId="35A8B070" w14:textId="77777777" w:rsidTr="00193C21">
        <w:tc>
          <w:tcPr>
            <w:tcW w:w="9060" w:type="dxa"/>
          </w:tcPr>
          <w:p w14:paraId="34C4CC27" w14:textId="77777777" w:rsidR="00C82B68" w:rsidRPr="009F40B2" w:rsidRDefault="00C82B68" w:rsidP="00193C21">
            <w:pPr>
              <w:rPr>
                <w:rFonts w:cs="Times"/>
                <w:b/>
                <w:bCs/>
                <w:iCs/>
                <w:szCs w:val="20"/>
                <w:lang w:eastAsia="zh-CN"/>
              </w:rPr>
            </w:pPr>
            <w:r w:rsidRPr="009F40B2">
              <w:rPr>
                <w:rFonts w:cs="Times"/>
                <w:b/>
                <w:bCs/>
                <w:iCs/>
                <w:szCs w:val="20"/>
                <w:highlight w:val="green"/>
                <w:lang w:eastAsia="zh-CN"/>
              </w:rPr>
              <w:t>Agreement</w:t>
            </w:r>
          </w:p>
          <w:p w14:paraId="7CD8C5D6" w14:textId="77777777" w:rsidR="00C82B68" w:rsidRPr="009F40B2" w:rsidRDefault="00C82B68" w:rsidP="00193C21">
            <w:pPr>
              <w:rPr>
                <w:rFonts w:cs="Times"/>
                <w:iCs/>
                <w:szCs w:val="20"/>
                <w:lang w:eastAsia="zh-CN"/>
              </w:rPr>
            </w:pPr>
            <w:r w:rsidRPr="009F40B2">
              <w:rPr>
                <w:rFonts w:cs="Times"/>
                <w:iCs/>
                <w:szCs w:val="20"/>
                <w:lang w:eastAsia="zh-CN"/>
              </w:rPr>
              <w:t>For PDCCH reliability enhancements, support SFN scheme + Alt 1-1.</w:t>
            </w:r>
          </w:p>
          <w:p w14:paraId="232AA27F" w14:textId="77777777" w:rsidR="00C82B68" w:rsidRPr="00737A01" w:rsidRDefault="00C82B68" w:rsidP="00221F45">
            <w:pPr>
              <w:pStyle w:val="af2"/>
              <w:widowControl/>
              <w:numPr>
                <w:ilvl w:val="0"/>
                <w:numId w:val="28"/>
              </w:numPr>
              <w:spacing w:after="0"/>
              <w:ind w:firstLineChars="0"/>
              <w:rPr>
                <w:rFonts w:cs="Times"/>
                <w:iCs/>
                <w:szCs w:val="20"/>
              </w:rPr>
            </w:pPr>
            <w:r w:rsidRPr="00737A01">
              <w:rPr>
                <w:rFonts w:ascii="Times New Roman" w:eastAsia="Times New Roman" w:hAnsi="Times New Roman" w:cs="Times"/>
                <w:iCs/>
                <w:kern w:val="0"/>
                <w:sz w:val="20"/>
                <w:szCs w:val="20"/>
              </w:rPr>
              <w:t>FFS: TCI state activation for CORESET, impact on default beam, BFD resource for BFR</w:t>
            </w:r>
          </w:p>
        </w:tc>
      </w:tr>
    </w:tbl>
    <w:p w14:paraId="3FE4D9F8" w14:textId="77777777" w:rsidR="002A54A4" w:rsidRPr="003672CA" w:rsidRDefault="002A54A4" w:rsidP="002A54A4">
      <w:pPr>
        <w:rPr>
          <w:rFonts w:eastAsiaTheme="minorEastAsia" w:cs="Times"/>
          <w:iCs/>
          <w:szCs w:val="20"/>
          <w:lang w:eastAsia="zh-CN"/>
        </w:rPr>
      </w:pPr>
      <w:bookmarkStart w:id="4" w:name="_Hlk61866947"/>
      <w:r w:rsidRPr="000956A7">
        <w:rPr>
          <w:rFonts w:cs="Times"/>
          <w:iCs/>
          <w:szCs w:val="20"/>
          <w:lang w:eastAsia="zh-CN"/>
        </w:rPr>
        <w:t>C</w:t>
      </w:r>
      <w:r w:rsidRPr="000956A7">
        <w:rPr>
          <w:rFonts w:cs="Times" w:hint="eastAsia"/>
          <w:iCs/>
          <w:szCs w:val="20"/>
          <w:lang w:eastAsia="zh-CN"/>
        </w:rPr>
        <w:t>onsidering</w:t>
      </w:r>
      <w:r w:rsidRPr="000956A7">
        <w:rPr>
          <w:rFonts w:cs="Times"/>
          <w:iCs/>
          <w:szCs w:val="20"/>
          <w:lang w:eastAsia="zh-CN"/>
        </w:rPr>
        <w:t xml:space="preserve"> </w:t>
      </w:r>
      <w:r>
        <w:rPr>
          <w:rFonts w:cs="Times"/>
          <w:iCs/>
          <w:szCs w:val="20"/>
          <w:lang w:eastAsia="zh-CN"/>
        </w:rPr>
        <w:t xml:space="preserve">the </w:t>
      </w:r>
      <w:r w:rsidRPr="00E32B1C">
        <w:rPr>
          <w:rFonts w:cs="Times" w:hint="eastAsia"/>
          <w:iCs/>
          <w:szCs w:val="20"/>
          <w:lang w:eastAsia="zh-CN"/>
        </w:rPr>
        <w:t>scenario</w:t>
      </w:r>
      <w:r>
        <w:rPr>
          <w:rFonts w:cs="Times"/>
          <w:iCs/>
          <w:szCs w:val="20"/>
          <w:lang w:eastAsia="zh-CN"/>
        </w:rPr>
        <w:t xml:space="preserve"> of HST adopting SFN based transmission mainly, SFN based PDCCH transmission was agreed firstly in the last meeting and the QCL parameters used for the PDCCH are associated with a monitored occasion of a search space with one CORESET indicated by two TCI states. In Rel-16, one CORESET is only activated with one TCI state by MAC CE. When the active TCI states of CORESET increases to two, several issues need further discussion, including the default beam of PDSCH, PUCCH, SRS and CSI-RS, and how to determine the reference RS to detect beam failure. </w:t>
      </w:r>
    </w:p>
    <w:p w14:paraId="498ACA8C" w14:textId="77777777" w:rsidR="002A54A4" w:rsidRDefault="002A54A4" w:rsidP="002A54A4">
      <w:pPr>
        <w:rPr>
          <w:rFonts w:eastAsiaTheme="minorEastAsia"/>
        </w:rPr>
      </w:pPr>
      <w:r>
        <w:rPr>
          <w:rFonts w:eastAsiaTheme="minorEastAsia"/>
        </w:rPr>
        <w:t>T</w:t>
      </w:r>
      <w:r>
        <w:rPr>
          <w:rFonts w:eastAsiaTheme="minorEastAsia" w:hint="eastAsia"/>
          <w:lang w:eastAsia="zh-CN"/>
        </w:rPr>
        <w:t>here</w:t>
      </w:r>
      <w:r>
        <w:rPr>
          <w:rFonts w:eastAsiaTheme="minorEastAsia"/>
          <w:lang w:eastAsia="zh-CN"/>
        </w:rPr>
        <w:t xml:space="preserve"> are also cases in the HST </w:t>
      </w:r>
      <w:r>
        <w:rPr>
          <w:rFonts w:eastAsiaTheme="minorEastAsia"/>
        </w:rPr>
        <w:t xml:space="preserve">scenario that the communication between gNB and UE suffers severe path loss due to </w:t>
      </w:r>
      <w:r w:rsidRPr="005331AA">
        <w:rPr>
          <w:rFonts w:eastAsiaTheme="minorEastAsia"/>
        </w:rPr>
        <w:t xml:space="preserve">metal coaches </w:t>
      </w:r>
      <w:r>
        <w:rPr>
          <w:rFonts w:eastAsiaTheme="minorEastAsia"/>
        </w:rPr>
        <w:t xml:space="preserve">of the train. When passengers are located inside of the </w:t>
      </w:r>
      <w:r w:rsidRPr="00C26AD9">
        <w:rPr>
          <w:rFonts w:eastAsiaTheme="minorEastAsia"/>
        </w:rPr>
        <w:t>aisle</w:t>
      </w:r>
      <w:r>
        <w:rPr>
          <w:rFonts w:eastAsiaTheme="minorEastAsia"/>
        </w:rPr>
        <w:t xml:space="preserve"> and far away from the windows, the wireless channel is similar to </w:t>
      </w:r>
      <w:proofErr w:type="spellStart"/>
      <w:r>
        <w:rPr>
          <w:rFonts w:eastAsiaTheme="minorEastAsia"/>
        </w:rPr>
        <w:t>NLoS</w:t>
      </w:r>
      <w:proofErr w:type="spellEnd"/>
      <w:r>
        <w:rPr>
          <w:rFonts w:eastAsiaTheme="minorEastAsia"/>
        </w:rPr>
        <w:t xml:space="preserve"> and the performance of PDCCH will be unguaranteed. In order to improve the reliability, SFN based PDCCH with repetition in time should be supported. </w:t>
      </w:r>
    </w:p>
    <w:bookmarkEnd w:id="4"/>
    <w:p w14:paraId="6C893353" w14:textId="77777777" w:rsidR="002A54A4" w:rsidRPr="004C3F8E" w:rsidRDefault="002A54A4" w:rsidP="002A54A4">
      <w:pPr>
        <w:pStyle w:val="proposal"/>
        <w:ind w:left="1134" w:hanging="1134"/>
        <w:rPr>
          <w:rFonts w:eastAsiaTheme="minorEastAsia"/>
        </w:rPr>
      </w:pPr>
      <w:r w:rsidRPr="004C3F8E">
        <w:rPr>
          <w:rFonts w:eastAsiaTheme="minorEastAsia"/>
        </w:rPr>
        <w:t>Support configuration of combination of SFN and TDM based PDCCH simultaneously for HST.</w:t>
      </w:r>
    </w:p>
    <w:p w14:paraId="6682E884" w14:textId="77777777" w:rsidR="002A54A4" w:rsidRPr="007D517A" w:rsidRDefault="002A54A4" w:rsidP="002A54A4">
      <w:pPr>
        <w:rPr>
          <w:rFonts w:eastAsiaTheme="minorEastAsia"/>
          <w:lang w:eastAsia="zh-CN"/>
        </w:rPr>
      </w:pPr>
    </w:p>
    <w:p w14:paraId="471F0969" w14:textId="77777777" w:rsidR="002A54A4" w:rsidRDefault="002A54A4" w:rsidP="002A54A4">
      <w:pPr>
        <w:pStyle w:val="title3"/>
        <w:spacing w:before="120"/>
      </w:pPr>
      <w:r w:rsidRPr="00DB4723">
        <w:t>TCI state activation for CORESET</w:t>
      </w:r>
    </w:p>
    <w:p w14:paraId="0CB8EBD9" w14:textId="3855C740" w:rsidR="002A54A4" w:rsidRDefault="002A54A4" w:rsidP="002A54A4">
      <w:pPr>
        <w:rPr>
          <w:rFonts w:cs="Times"/>
          <w:iCs/>
        </w:rPr>
      </w:pPr>
      <w:r>
        <w:rPr>
          <w:rFonts w:eastAsia="宋体"/>
          <w:lang w:eastAsia="zh-CN"/>
        </w:rPr>
        <w:t>I</w:t>
      </w:r>
      <w:r w:rsidRPr="00F269B3">
        <w:rPr>
          <w:rFonts w:cs="Times"/>
          <w:iCs/>
          <w:szCs w:val="20"/>
          <w:lang w:eastAsia="zh-CN"/>
        </w:rPr>
        <w:t xml:space="preserve">n 38.321, </w:t>
      </w:r>
      <w:r w:rsidRPr="00F269B3">
        <w:rPr>
          <w:rFonts w:cs="Times"/>
          <w:iCs/>
          <w:lang w:eastAsia="zh-CN"/>
        </w:rPr>
        <w:t xml:space="preserve">the TCI </w:t>
      </w:r>
      <w:r>
        <w:rPr>
          <w:rFonts w:cs="Times"/>
          <w:iCs/>
          <w:lang w:eastAsia="zh-CN"/>
        </w:rPr>
        <w:t>s</w:t>
      </w:r>
      <w:r w:rsidRPr="00F269B3">
        <w:rPr>
          <w:rFonts w:cs="Times"/>
          <w:iCs/>
          <w:lang w:eastAsia="zh-CN"/>
        </w:rPr>
        <w:t xml:space="preserve">tate </w:t>
      </w:r>
      <w:r>
        <w:rPr>
          <w:rFonts w:cs="Times"/>
          <w:iCs/>
          <w:lang w:eastAsia="zh-CN"/>
        </w:rPr>
        <w:t>i</w:t>
      </w:r>
      <w:r w:rsidRPr="00F269B3">
        <w:rPr>
          <w:rFonts w:cs="Times"/>
          <w:iCs/>
          <w:lang w:eastAsia="zh-CN"/>
        </w:rPr>
        <w:t>ndication for UE-specific PDCCH MAC CE is identified by a MAC which has a fixed size of 16bits with three fields of serving cell ID, CORESET ID and</w:t>
      </w:r>
      <w:r>
        <w:rPr>
          <w:rFonts w:cs="Times"/>
          <w:iCs/>
          <w:lang w:eastAsia="zh-CN"/>
        </w:rPr>
        <w:t xml:space="preserve"> </w:t>
      </w:r>
      <w:r w:rsidRPr="00F269B3">
        <w:rPr>
          <w:rFonts w:cs="Times"/>
          <w:iCs/>
          <w:lang w:eastAsia="zh-CN"/>
        </w:rPr>
        <w:t xml:space="preserve">TCI state ID </w:t>
      </w:r>
      <w:r>
        <w:rPr>
          <w:rFonts w:cs="Times"/>
          <w:iCs/>
          <w:lang w:eastAsia="zh-CN"/>
        </w:rPr>
        <w:t xml:space="preserve">as shown </w:t>
      </w:r>
      <w:r w:rsidRPr="00F269B3">
        <w:rPr>
          <w:rFonts w:cs="Times"/>
          <w:iCs/>
          <w:lang w:eastAsia="zh-CN"/>
        </w:rPr>
        <w:t xml:space="preserve">in </w:t>
      </w:r>
      <w:r w:rsidR="002A01E6">
        <w:rPr>
          <w:rFonts w:cs="Times"/>
          <w:iCs/>
          <w:lang w:eastAsia="zh-CN"/>
        </w:rPr>
        <w:fldChar w:fldCharType="begin"/>
      </w:r>
      <w:r w:rsidR="002A01E6">
        <w:rPr>
          <w:rFonts w:cs="Times"/>
          <w:iCs/>
          <w:lang w:eastAsia="zh-CN"/>
        </w:rPr>
        <w:instrText xml:space="preserve"> REF _Ref61948068 \r \h </w:instrText>
      </w:r>
      <w:r w:rsidR="002A01E6">
        <w:rPr>
          <w:rFonts w:cs="Times"/>
          <w:iCs/>
          <w:lang w:eastAsia="zh-CN"/>
        </w:rPr>
      </w:r>
      <w:r w:rsidR="002A01E6">
        <w:rPr>
          <w:rFonts w:cs="Times"/>
          <w:iCs/>
          <w:lang w:eastAsia="zh-CN"/>
        </w:rPr>
        <w:fldChar w:fldCharType="separate"/>
      </w:r>
      <w:r w:rsidR="002A01E6">
        <w:rPr>
          <w:rFonts w:cs="Times"/>
          <w:iCs/>
          <w:lang w:eastAsia="zh-CN"/>
        </w:rPr>
        <w:t>Figure 1</w:t>
      </w:r>
      <w:r w:rsidR="002A01E6">
        <w:rPr>
          <w:rFonts w:cs="Times"/>
          <w:iCs/>
          <w:lang w:eastAsia="zh-CN"/>
        </w:rPr>
        <w:fldChar w:fldCharType="end"/>
      </w:r>
      <w:r>
        <w:rPr>
          <w:rFonts w:cs="Times"/>
          <w:iCs/>
          <w:lang w:eastAsia="zh-CN"/>
        </w:rPr>
        <w:t>.a</w:t>
      </w:r>
      <w:r w:rsidR="002A01E6">
        <w:rPr>
          <w:rFonts w:cs="Times"/>
          <w:iCs/>
          <w:lang w:eastAsia="zh-CN"/>
        </w:rPr>
        <w:t>)</w:t>
      </w:r>
      <w:r w:rsidRPr="00F269B3">
        <w:rPr>
          <w:rFonts w:cs="Times"/>
          <w:iCs/>
          <w:lang w:eastAsia="zh-CN"/>
        </w:rPr>
        <w:t xml:space="preserve">. </w:t>
      </w:r>
      <w:r w:rsidRPr="00F269B3">
        <w:rPr>
          <w:rFonts w:cs="Times"/>
          <w:iCs/>
        </w:rPr>
        <w:t>In</w:t>
      </w:r>
      <w:r>
        <w:rPr>
          <w:rFonts w:cs="Times"/>
          <w:iCs/>
        </w:rPr>
        <w:t xml:space="preserve"> Rel-16, the enhanced TCI states activation/deactivation for UE-specific MAC CE is supported, in which one TCI codepoint can include one or two TCI states to support PDSCH reception in MTRP. Similarly, the enhanced TCI states for CORESET can reuse this similar design shown in </w:t>
      </w:r>
      <w:r w:rsidR="002A01E6">
        <w:rPr>
          <w:rFonts w:cs="Times"/>
          <w:iCs/>
        </w:rPr>
        <w:fldChar w:fldCharType="begin"/>
      </w:r>
      <w:r w:rsidR="002A01E6">
        <w:rPr>
          <w:rFonts w:cs="Times"/>
          <w:iCs/>
        </w:rPr>
        <w:instrText xml:space="preserve"> REF _Ref61948068 \r \h </w:instrText>
      </w:r>
      <w:r w:rsidR="002A01E6">
        <w:rPr>
          <w:rFonts w:cs="Times"/>
          <w:iCs/>
        </w:rPr>
      </w:r>
      <w:r w:rsidR="002A01E6">
        <w:rPr>
          <w:rFonts w:cs="Times"/>
          <w:iCs/>
        </w:rPr>
        <w:fldChar w:fldCharType="separate"/>
      </w:r>
      <w:r w:rsidR="002A01E6">
        <w:rPr>
          <w:rFonts w:cs="Times"/>
          <w:iCs/>
        </w:rPr>
        <w:t>Figure 1</w:t>
      </w:r>
      <w:r w:rsidR="002A01E6">
        <w:rPr>
          <w:rFonts w:cs="Times"/>
          <w:iCs/>
        </w:rPr>
        <w:fldChar w:fldCharType="end"/>
      </w:r>
      <w:r>
        <w:rPr>
          <w:rFonts w:cs="Times"/>
          <w:iCs/>
        </w:rPr>
        <w:t>.b</w:t>
      </w:r>
      <w:r w:rsidR="002A01E6">
        <w:rPr>
          <w:rFonts w:cs="Times"/>
          <w:iCs/>
        </w:rPr>
        <w:t>)</w:t>
      </w:r>
      <w:r>
        <w:rPr>
          <w:rFonts w:cs="Times"/>
          <w:iCs/>
        </w:rPr>
        <w:t xml:space="preserve">. </w:t>
      </w:r>
    </w:p>
    <w:p w14:paraId="2D3C8A1F" w14:textId="77777777" w:rsidR="002A54A4" w:rsidRDefault="002A54A4" w:rsidP="002A54A4">
      <w:pPr>
        <w:jc w:val="center"/>
      </w:pPr>
      <w:r w:rsidRPr="00030779">
        <w:object w:dxaOrig="5700" w:dyaOrig="1590" w14:anchorId="436F45B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7.4pt;height:70.95pt" o:ole="">
            <v:imagedata r:id="rId8" o:title=""/>
          </v:shape>
          <o:OLEObject Type="Embed" ProgID="Visio.Drawing.15" ShapeID="_x0000_i1025" DrawAspect="Content" ObjectID="_1672564150" r:id="rId9"/>
        </w:object>
      </w:r>
      <w:r w:rsidRPr="00030779">
        <w:object w:dxaOrig="6360" w:dyaOrig="1690" w14:anchorId="1ED31E42">
          <v:shape id="_x0000_i1026" type="#_x0000_t75" style="width:231.6pt;height:75.75pt" o:ole="">
            <v:imagedata r:id="rId10" o:title=""/>
          </v:shape>
          <o:OLEObject Type="Embed" ProgID="Visio.Drawing.15" ShapeID="_x0000_i1026" DrawAspect="Content" ObjectID="_1672564151" r:id="rId11"/>
        </w:object>
      </w:r>
    </w:p>
    <w:p w14:paraId="068B9A23" w14:textId="77777777" w:rsidR="002A54A4" w:rsidRPr="00C570A2" w:rsidRDefault="002A54A4" w:rsidP="002A54A4">
      <w:pPr>
        <w:ind w:firstLineChars="100" w:firstLine="200"/>
        <w:rPr>
          <w:rStyle w:val="fontstyle01"/>
          <w:rFonts w:eastAsiaTheme="minorEastAsia"/>
          <w:lang w:eastAsia="zh-CN"/>
        </w:rPr>
      </w:pPr>
      <w:r>
        <w:rPr>
          <w:rStyle w:val="fontstyle01"/>
          <w:rFonts w:eastAsiaTheme="minorEastAsia"/>
          <w:lang w:eastAsia="zh-CN"/>
        </w:rPr>
        <w:t>a)  Conventional TCI State indication for CORESET         b)</w:t>
      </w:r>
      <w:r w:rsidRPr="00562667">
        <w:rPr>
          <w:rStyle w:val="fontstyle01"/>
          <w:rFonts w:eastAsiaTheme="minorEastAsia"/>
          <w:lang w:eastAsia="zh-CN"/>
        </w:rPr>
        <w:t xml:space="preserve"> </w:t>
      </w:r>
      <w:r>
        <w:rPr>
          <w:rStyle w:val="fontstyle01"/>
          <w:rFonts w:eastAsiaTheme="minorEastAsia"/>
          <w:lang w:eastAsia="zh-CN"/>
        </w:rPr>
        <w:t>Enhanced TCI State indication for CORESET</w:t>
      </w:r>
    </w:p>
    <w:p w14:paraId="34A4E025" w14:textId="77777777" w:rsidR="002A54A4" w:rsidRPr="00F91519" w:rsidRDefault="002A54A4" w:rsidP="002A54A4">
      <w:pPr>
        <w:pStyle w:val="figure"/>
        <w:spacing w:before="120"/>
        <w:rPr>
          <w:rFonts w:cs="Times"/>
          <w:iCs/>
        </w:rPr>
      </w:pPr>
      <w:bookmarkStart w:id="5" w:name="_Ref61948068"/>
      <w:r w:rsidRPr="00985705">
        <w:t>TCI State Indication for UE-specific PDCCH MAC CE</w:t>
      </w:r>
      <w:bookmarkEnd w:id="5"/>
    </w:p>
    <w:p w14:paraId="3437C475" w14:textId="77777777" w:rsidR="002A54A4" w:rsidRDefault="002A54A4" w:rsidP="002A54A4">
      <w:pPr>
        <w:rPr>
          <w:rFonts w:cs="Times"/>
          <w:iCs/>
        </w:rPr>
      </w:pPr>
      <w:r>
        <w:rPr>
          <w:rFonts w:cs="Times"/>
          <w:iCs/>
        </w:rPr>
        <w:t xml:space="preserve">Besides, when the UE is configured multi-serving cells for carrier aggregation and </w:t>
      </w:r>
      <w:r w:rsidRPr="002018C2">
        <w:rPr>
          <w:rFonts w:cs="Times"/>
          <w:iCs/>
        </w:rPr>
        <w:t xml:space="preserve">the indicated </w:t>
      </w:r>
      <w:r>
        <w:rPr>
          <w:rFonts w:cs="Times"/>
          <w:iCs/>
        </w:rPr>
        <w:t>s</w:t>
      </w:r>
      <w:r w:rsidRPr="002018C2">
        <w:rPr>
          <w:rFonts w:cs="Times"/>
          <w:iCs/>
        </w:rPr>
        <w:t xml:space="preserve">erving </w:t>
      </w:r>
      <w:r>
        <w:rPr>
          <w:rFonts w:cs="Times"/>
          <w:iCs/>
        </w:rPr>
        <w:t>c</w:t>
      </w:r>
      <w:r w:rsidRPr="002018C2">
        <w:rPr>
          <w:rFonts w:cs="Times"/>
          <w:iCs/>
        </w:rPr>
        <w:t>ell is configured as part of a</w:t>
      </w:r>
      <w:r>
        <w:rPr>
          <w:rFonts w:eastAsiaTheme="minorEastAsia" w:cs="Times" w:hint="eastAsia"/>
          <w:iCs/>
          <w:lang w:eastAsia="zh-CN"/>
        </w:rPr>
        <w:t xml:space="preserve"> </w:t>
      </w:r>
      <w:r w:rsidRPr="00F6426E">
        <w:rPr>
          <w:rFonts w:cs="Times"/>
          <w:i/>
          <w:iCs/>
        </w:rPr>
        <w:t>simultaneousTCI-UpdateList1-r16</w:t>
      </w:r>
      <w:r>
        <w:rPr>
          <w:rFonts w:cs="Times"/>
          <w:iCs/>
        </w:rPr>
        <w:t xml:space="preserve">, </w:t>
      </w:r>
      <w:r w:rsidRPr="002018C2">
        <w:rPr>
          <w:rFonts w:cs="Times"/>
          <w:iCs/>
        </w:rPr>
        <w:t xml:space="preserve">this MAC CE applies to all </w:t>
      </w:r>
      <w:r>
        <w:rPr>
          <w:rFonts w:cs="Times"/>
          <w:iCs/>
        </w:rPr>
        <w:t xml:space="preserve">of </w:t>
      </w:r>
      <w:r w:rsidRPr="002018C2">
        <w:rPr>
          <w:rFonts w:cs="Times"/>
          <w:iCs/>
        </w:rPr>
        <w:t>the</w:t>
      </w:r>
      <w:r>
        <w:rPr>
          <w:rFonts w:cs="Times"/>
          <w:iCs/>
        </w:rPr>
        <w:t xml:space="preserve"> serving cells in</w:t>
      </w:r>
      <w:r>
        <w:rPr>
          <w:rFonts w:eastAsiaTheme="minorEastAsia" w:cs="Times" w:hint="eastAsia"/>
          <w:iCs/>
          <w:lang w:eastAsia="zh-CN"/>
        </w:rPr>
        <w:t xml:space="preserve"> </w:t>
      </w:r>
      <w:r w:rsidRPr="002018C2">
        <w:rPr>
          <w:rFonts w:cs="Times"/>
          <w:iCs/>
        </w:rPr>
        <w:t xml:space="preserve">the </w:t>
      </w:r>
      <w:r w:rsidRPr="002018C2">
        <w:rPr>
          <w:rFonts w:cs="Times"/>
          <w:iCs/>
        </w:rPr>
        <w:lastRenderedPageBreak/>
        <w:t xml:space="preserve">set </w:t>
      </w:r>
      <w:proofErr w:type="spellStart"/>
      <w:r w:rsidRPr="00F6426E">
        <w:rPr>
          <w:rFonts w:cs="Times"/>
          <w:i/>
          <w:iCs/>
        </w:rPr>
        <w:t>simultaneousTCI-UpdateList</w:t>
      </w:r>
      <w:proofErr w:type="spellEnd"/>
      <w:r>
        <w:rPr>
          <w:rFonts w:cs="Times"/>
          <w:iCs/>
        </w:rPr>
        <w:t>, and SFN based PDCCHs take effect simultaneously in multi-CAs with only one MAC CE message.</w:t>
      </w:r>
    </w:p>
    <w:p w14:paraId="5A788E40" w14:textId="77777777" w:rsidR="002A54A4" w:rsidRDefault="002A54A4" w:rsidP="002A54A4">
      <w:pPr>
        <w:pStyle w:val="proposal"/>
        <w:ind w:left="1134" w:hanging="1134"/>
      </w:pPr>
      <w:r>
        <w:t>Support two TCI states indicated simultaneously for one CORESET by MAC CE.</w:t>
      </w:r>
    </w:p>
    <w:p w14:paraId="5DF60D9B" w14:textId="77777777" w:rsidR="002A54A4" w:rsidRDefault="002A54A4" w:rsidP="002A54A4">
      <w:pPr>
        <w:rPr>
          <w:rFonts w:eastAsiaTheme="minorEastAsia" w:cs="Times"/>
          <w:iCs/>
          <w:lang w:eastAsia="zh-CN"/>
        </w:rPr>
      </w:pPr>
      <w:r>
        <w:rPr>
          <w:rFonts w:eastAsiaTheme="minorEastAsia" w:cs="Times" w:hint="eastAsia"/>
          <w:iCs/>
          <w:lang w:eastAsia="zh-CN"/>
        </w:rPr>
        <w:t>A</w:t>
      </w:r>
      <w:r>
        <w:rPr>
          <w:rFonts w:eastAsiaTheme="minorEastAsia" w:cs="Times"/>
          <w:iCs/>
          <w:lang w:eastAsia="zh-CN"/>
        </w:rPr>
        <w:t xml:space="preserve"> UE can be configured with up to 3 CORESETs and 10 search space sets on each of up to four BWP on a serving cell, and a search space set is associated with only one CORESET. In Rel-16, if one CORESET is associated with multiple search spaces, the QCL parameters of all of the PDCCH resources carried in these search spaces are indicated by the TCI state of this CORESET. Therefore, when two TCI states for a CORESET are configured in Rel-17, whether all of the search spaces of this CORESET are associated with both two TCI states should be discussed. </w:t>
      </w:r>
    </w:p>
    <w:p w14:paraId="4374E3C7" w14:textId="68C4513C" w:rsidR="002A54A4" w:rsidRDefault="002A54A4" w:rsidP="002A54A4">
      <w:pPr>
        <w:rPr>
          <w:rFonts w:eastAsiaTheme="minorEastAsia" w:cs="Times"/>
          <w:iCs/>
          <w:lang w:eastAsia="zh-CN"/>
        </w:rPr>
      </w:pPr>
      <w:r>
        <w:rPr>
          <w:rFonts w:eastAsiaTheme="minorEastAsia" w:cs="Times"/>
          <w:iCs/>
          <w:lang w:eastAsia="zh-CN"/>
        </w:rPr>
        <w:t xml:space="preserve">Since different DCI formats can be configured in different search spaces, for some DCI formats in the common search space set is not appropriate with SFN based scheme (e.g. format 2-X) or has been configured with other schemes (e.g. TDM based repetition), some search spaces can be associated with one of the TCI states or both by an indication shown in </w:t>
      </w:r>
      <w:r w:rsidR="002A01E6">
        <w:rPr>
          <w:rFonts w:eastAsiaTheme="minorEastAsia" w:cs="Times"/>
          <w:iCs/>
          <w:lang w:eastAsia="zh-CN"/>
        </w:rPr>
        <w:fldChar w:fldCharType="begin"/>
      </w:r>
      <w:r w:rsidR="002A01E6">
        <w:rPr>
          <w:rFonts w:eastAsiaTheme="minorEastAsia" w:cs="Times"/>
          <w:iCs/>
          <w:lang w:eastAsia="zh-CN"/>
        </w:rPr>
        <w:instrText xml:space="preserve"> REF _Ref61948100 \r \h </w:instrText>
      </w:r>
      <w:r w:rsidR="002A01E6">
        <w:rPr>
          <w:rFonts w:eastAsiaTheme="minorEastAsia" w:cs="Times"/>
          <w:iCs/>
          <w:lang w:eastAsia="zh-CN"/>
        </w:rPr>
      </w:r>
      <w:r w:rsidR="002A01E6">
        <w:rPr>
          <w:rFonts w:eastAsiaTheme="minorEastAsia" w:cs="Times"/>
          <w:iCs/>
          <w:lang w:eastAsia="zh-CN"/>
        </w:rPr>
        <w:fldChar w:fldCharType="separate"/>
      </w:r>
      <w:r w:rsidR="002A01E6">
        <w:rPr>
          <w:rFonts w:eastAsiaTheme="minorEastAsia" w:cs="Times"/>
          <w:iCs/>
          <w:lang w:eastAsia="zh-CN"/>
        </w:rPr>
        <w:t>Figure 2</w:t>
      </w:r>
      <w:r w:rsidR="002A01E6">
        <w:rPr>
          <w:rFonts w:eastAsiaTheme="minorEastAsia" w:cs="Times"/>
          <w:iCs/>
          <w:lang w:eastAsia="zh-CN"/>
        </w:rPr>
        <w:fldChar w:fldCharType="end"/>
      </w:r>
      <w:r>
        <w:rPr>
          <w:rFonts w:eastAsiaTheme="minorEastAsia" w:cs="Times"/>
          <w:iCs/>
          <w:lang w:eastAsia="zh-CN"/>
        </w:rPr>
        <w:t>. Even if the CORESET is configured with two TCI states, search space 2 and search space 3 are also transmitted from a single TRP. gNB can adjust dynamically and flexibly one PDCCH transmission in the case of S-TRP or M-TRP.</w:t>
      </w:r>
    </w:p>
    <w:p w14:paraId="7653156B" w14:textId="77777777" w:rsidR="002A54A4" w:rsidRDefault="002A54A4" w:rsidP="002A54A4">
      <w:pPr>
        <w:jc w:val="center"/>
      </w:pPr>
      <w:r>
        <w:object w:dxaOrig="5490" w:dyaOrig="2820" w14:anchorId="243C7F1A">
          <v:shape id="_x0000_i1027" type="#_x0000_t75" style="width:208.5pt;height:106.4pt" o:ole="">
            <v:imagedata r:id="rId12" o:title=""/>
          </v:shape>
          <o:OLEObject Type="Embed" ProgID="Visio.Drawing.15" ShapeID="_x0000_i1027" DrawAspect="Content" ObjectID="_1672564152" r:id="rId13"/>
        </w:object>
      </w:r>
    </w:p>
    <w:p w14:paraId="6C6998B0" w14:textId="77777777" w:rsidR="002A54A4" w:rsidRPr="005B28C6" w:rsidRDefault="002A54A4" w:rsidP="002A54A4">
      <w:pPr>
        <w:pStyle w:val="figure"/>
        <w:spacing w:before="120"/>
      </w:pPr>
      <w:bookmarkStart w:id="6" w:name="_Ref61948100"/>
      <w:r w:rsidRPr="00C908CF">
        <w:t>TCI State(s) Indication for different search space</w:t>
      </w:r>
      <w:bookmarkEnd w:id="6"/>
      <w:r w:rsidRPr="005B28C6">
        <w:rPr>
          <w:rFonts w:asciiTheme="minorEastAsia" w:eastAsiaTheme="minorEastAsia" w:hAnsiTheme="minorEastAsia" w:hint="eastAsia"/>
          <w:iCs/>
          <w:color w:val="000000"/>
          <w:szCs w:val="20"/>
          <w:lang w:eastAsia="zh-CN"/>
        </w:rPr>
        <w:t xml:space="preserve"> </w:t>
      </w:r>
      <w:r w:rsidRPr="005B28C6">
        <w:rPr>
          <w:rFonts w:asciiTheme="minorEastAsia" w:eastAsiaTheme="minorEastAsia" w:hAnsiTheme="minorEastAsia"/>
          <w:iCs/>
          <w:color w:val="000000"/>
          <w:szCs w:val="20"/>
          <w:lang w:eastAsia="zh-CN"/>
        </w:rPr>
        <w:t xml:space="preserve">              </w:t>
      </w:r>
    </w:p>
    <w:p w14:paraId="2A138AA8" w14:textId="77777777" w:rsidR="002A54A4" w:rsidRPr="004C3F8E" w:rsidRDefault="002A54A4" w:rsidP="002A54A4">
      <w:pPr>
        <w:pStyle w:val="proposal"/>
        <w:ind w:left="1134" w:hanging="1134"/>
        <w:rPr>
          <w:rFonts w:eastAsiaTheme="minorEastAsia"/>
        </w:rPr>
      </w:pPr>
      <w:r w:rsidRPr="004C3F8E">
        <w:rPr>
          <w:rFonts w:eastAsiaTheme="minorEastAsia"/>
        </w:rPr>
        <w:t xml:space="preserve">Support </w:t>
      </w:r>
      <w:r>
        <w:rPr>
          <w:rFonts w:eastAsiaTheme="minorEastAsia"/>
        </w:rPr>
        <w:t xml:space="preserve">configuration of </w:t>
      </w:r>
      <w:r w:rsidRPr="004C3F8E">
        <w:rPr>
          <w:rFonts w:eastAsiaTheme="minorEastAsia"/>
        </w:rPr>
        <w:t>one or both of TCI States indication for different search space</w:t>
      </w:r>
      <w:r>
        <w:rPr>
          <w:rFonts w:eastAsiaTheme="minorEastAsia"/>
        </w:rPr>
        <w:t>s</w:t>
      </w:r>
      <w:r w:rsidRPr="004C3F8E">
        <w:rPr>
          <w:rFonts w:eastAsiaTheme="minorEastAsia"/>
        </w:rPr>
        <w:t>.</w:t>
      </w:r>
    </w:p>
    <w:p w14:paraId="4ABB061A" w14:textId="77777777" w:rsidR="002A54A4" w:rsidRPr="00C908CF" w:rsidRDefault="002A54A4" w:rsidP="002A54A4">
      <w:pPr>
        <w:rPr>
          <w:rFonts w:eastAsiaTheme="minorEastAsia"/>
          <w:lang w:eastAsia="zh-CN"/>
        </w:rPr>
      </w:pPr>
    </w:p>
    <w:p w14:paraId="03E600B2" w14:textId="77777777" w:rsidR="002A54A4" w:rsidRDefault="002A54A4" w:rsidP="002A54A4">
      <w:pPr>
        <w:pStyle w:val="title3"/>
        <w:spacing w:before="120"/>
      </w:pPr>
      <w:r w:rsidRPr="0091703B">
        <w:t xml:space="preserve">Default beam for some </w:t>
      </w:r>
      <w:proofErr w:type="gramStart"/>
      <w:r w:rsidRPr="0091703B">
        <w:t>channels</w:t>
      </w:r>
      <w:proofErr w:type="gramEnd"/>
      <w:r w:rsidRPr="0091703B">
        <w:t xml:space="preserve"> reception</w:t>
      </w:r>
    </w:p>
    <w:p w14:paraId="29B559B3" w14:textId="77777777" w:rsidR="002A54A4" w:rsidRPr="003A2195" w:rsidRDefault="002A54A4" w:rsidP="00221F45">
      <w:pPr>
        <w:pStyle w:val="af2"/>
        <w:numPr>
          <w:ilvl w:val="0"/>
          <w:numId w:val="37"/>
        </w:numPr>
        <w:ind w:firstLineChars="0"/>
        <w:rPr>
          <w:rFonts w:ascii="Times New Roman" w:hAnsi="Times New Roman"/>
          <w:sz w:val="22"/>
        </w:rPr>
      </w:pPr>
      <w:r w:rsidRPr="003A2195">
        <w:rPr>
          <w:rFonts w:ascii="Times New Roman" w:hAnsi="Times New Roman"/>
          <w:sz w:val="22"/>
        </w:rPr>
        <w:t>Default beam for PDSCH</w:t>
      </w:r>
    </w:p>
    <w:p w14:paraId="2D3EE1E0" w14:textId="77777777" w:rsidR="002A54A4" w:rsidRDefault="002A54A4" w:rsidP="002A54A4">
      <w:pPr>
        <w:rPr>
          <w:rFonts w:eastAsiaTheme="minorEastAsia"/>
          <w:lang w:eastAsia="zh-CN"/>
        </w:rPr>
      </w:pPr>
      <w:r>
        <w:rPr>
          <w:rFonts w:eastAsiaTheme="minorEastAsia"/>
          <w:lang w:eastAsia="zh-CN"/>
        </w:rPr>
        <w:t xml:space="preserve">UE receives PDSCH with default beam before successfully decoding the DCI payload, when </w:t>
      </w:r>
      <w:r w:rsidRPr="00CF68E3">
        <w:rPr>
          <w:rFonts w:eastAsiaTheme="minorEastAsia"/>
          <w:lang w:eastAsia="zh-CN"/>
        </w:rPr>
        <w:t xml:space="preserve">at least one configured TCI state </w:t>
      </w:r>
      <w:r>
        <w:rPr>
          <w:rFonts w:eastAsiaTheme="minorEastAsia"/>
          <w:lang w:eastAsia="zh-CN"/>
        </w:rPr>
        <w:t xml:space="preserve">for </w:t>
      </w:r>
      <w:r w:rsidRPr="00CF68E3">
        <w:rPr>
          <w:rFonts w:eastAsiaTheme="minorEastAsia"/>
          <w:lang w:eastAsia="zh-CN"/>
        </w:rPr>
        <w:t xml:space="preserve">the serving cell </w:t>
      </w:r>
      <w:r>
        <w:rPr>
          <w:rFonts w:eastAsiaTheme="minorEastAsia"/>
          <w:lang w:eastAsia="zh-CN"/>
        </w:rPr>
        <w:t>of</w:t>
      </w:r>
      <w:r w:rsidRPr="00CF68E3">
        <w:rPr>
          <w:rFonts w:eastAsiaTheme="minorEastAsia"/>
          <w:lang w:eastAsia="zh-CN"/>
        </w:rPr>
        <w:t xml:space="preserve"> </w:t>
      </w:r>
      <w:r>
        <w:rPr>
          <w:rFonts w:eastAsiaTheme="minorEastAsia"/>
          <w:lang w:eastAsia="zh-CN"/>
        </w:rPr>
        <w:t xml:space="preserve">the </w:t>
      </w:r>
      <w:r w:rsidRPr="00CF68E3">
        <w:rPr>
          <w:rFonts w:eastAsiaTheme="minorEastAsia"/>
          <w:lang w:eastAsia="zh-CN"/>
        </w:rPr>
        <w:t>scheduled PDSCH contains the 'QCL-</w:t>
      </w:r>
      <w:proofErr w:type="spellStart"/>
      <w:r w:rsidRPr="00CF68E3">
        <w:rPr>
          <w:rFonts w:eastAsiaTheme="minorEastAsia"/>
          <w:lang w:eastAsia="zh-CN"/>
        </w:rPr>
        <w:t>TypeD</w:t>
      </w:r>
      <w:proofErr w:type="spellEnd"/>
      <w:r w:rsidRPr="00CF68E3">
        <w:rPr>
          <w:rFonts w:eastAsiaTheme="minorEastAsia"/>
          <w:lang w:eastAsia="zh-CN"/>
        </w:rPr>
        <w:t>'</w:t>
      </w:r>
      <w:r>
        <w:rPr>
          <w:rFonts w:eastAsiaTheme="minorEastAsia"/>
          <w:lang w:eastAsia="zh-CN"/>
        </w:rPr>
        <w:t>. In 38.214, the default beam for PDSCH in some cases usually has a relationship with the QCL configuration of the lowest CORESET ID. Therefore, new cases about the scheduling relationship between SFN based PDCCH and corresponding PDSCH should be discussed. There are four possible options as follows:</w:t>
      </w:r>
    </w:p>
    <w:p w14:paraId="606C0A8A" w14:textId="77777777" w:rsidR="002A54A4" w:rsidRPr="00C41E75" w:rsidRDefault="002A54A4" w:rsidP="00221F45">
      <w:pPr>
        <w:pStyle w:val="af2"/>
        <w:numPr>
          <w:ilvl w:val="0"/>
          <w:numId w:val="30"/>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Option1: </w:t>
      </w:r>
      <w:r w:rsidRPr="00C41E75">
        <w:rPr>
          <w:rFonts w:ascii="Times New Roman" w:eastAsiaTheme="minorEastAsia" w:hAnsi="Times New Roman"/>
          <w:kern w:val="0"/>
          <w:sz w:val="20"/>
          <w:szCs w:val="24"/>
        </w:rPr>
        <w:t xml:space="preserve">SFN based PDCCH scheduling PDSCH from STRP </w:t>
      </w:r>
      <w:r>
        <w:rPr>
          <w:rFonts w:ascii="Times New Roman" w:eastAsiaTheme="minorEastAsia" w:hAnsi="Times New Roman"/>
          <w:kern w:val="0"/>
          <w:sz w:val="20"/>
          <w:szCs w:val="24"/>
        </w:rPr>
        <w:t>in</w:t>
      </w:r>
      <w:r w:rsidRPr="00C41E75">
        <w:rPr>
          <w:rFonts w:ascii="Times New Roman" w:eastAsiaTheme="minorEastAsia" w:hAnsi="Times New Roman"/>
          <w:kern w:val="0"/>
          <w:sz w:val="20"/>
          <w:szCs w:val="24"/>
        </w:rPr>
        <w:t xml:space="preserve"> Rel</w:t>
      </w:r>
      <w:r>
        <w:rPr>
          <w:rFonts w:ascii="Times New Roman" w:eastAsiaTheme="minorEastAsia" w:hAnsi="Times New Roman"/>
          <w:kern w:val="0"/>
          <w:sz w:val="20"/>
          <w:szCs w:val="24"/>
        </w:rPr>
        <w:t>-</w:t>
      </w:r>
      <w:r w:rsidRPr="00C41E75">
        <w:rPr>
          <w:rFonts w:ascii="Times New Roman" w:eastAsiaTheme="minorEastAsia" w:hAnsi="Times New Roman"/>
          <w:kern w:val="0"/>
          <w:sz w:val="20"/>
          <w:szCs w:val="24"/>
        </w:rPr>
        <w:t>15</w:t>
      </w:r>
    </w:p>
    <w:p w14:paraId="2BDD4ADE" w14:textId="77777777" w:rsidR="002A54A4" w:rsidRDefault="002A54A4" w:rsidP="00221F45">
      <w:pPr>
        <w:pStyle w:val="af2"/>
        <w:numPr>
          <w:ilvl w:val="0"/>
          <w:numId w:val="30"/>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Option2: SFN </w:t>
      </w:r>
      <w:r w:rsidRPr="00C41E75">
        <w:rPr>
          <w:rFonts w:ascii="Times New Roman" w:eastAsiaTheme="minorEastAsia" w:hAnsi="Times New Roman"/>
          <w:kern w:val="0"/>
          <w:sz w:val="20"/>
          <w:szCs w:val="24"/>
        </w:rPr>
        <w:t xml:space="preserve">based PDCCH scheduling PDSCH from MTRP </w:t>
      </w:r>
      <w:r>
        <w:rPr>
          <w:rFonts w:ascii="Times New Roman" w:eastAsiaTheme="minorEastAsia" w:hAnsi="Times New Roman"/>
          <w:kern w:val="0"/>
          <w:sz w:val="20"/>
          <w:szCs w:val="24"/>
        </w:rPr>
        <w:t xml:space="preserve">in </w:t>
      </w:r>
      <w:r w:rsidRPr="00C41E75">
        <w:rPr>
          <w:rFonts w:ascii="Times New Roman" w:eastAsiaTheme="minorEastAsia" w:hAnsi="Times New Roman"/>
          <w:kern w:val="0"/>
          <w:sz w:val="20"/>
          <w:szCs w:val="24"/>
        </w:rPr>
        <w:t>Rel</w:t>
      </w:r>
      <w:r>
        <w:rPr>
          <w:rFonts w:ascii="Times New Roman" w:eastAsiaTheme="minorEastAsia" w:hAnsi="Times New Roman"/>
          <w:kern w:val="0"/>
          <w:sz w:val="20"/>
          <w:szCs w:val="24"/>
        </w:rPr>
        <w:t>-</w:t>
      </w:r>
      <w:r w:rsidRPr="00C41E75">
        <w:rPr>
          <w:rFonts w:ascii="Times New Roman" w:eastAsiaTheme="minorEastAsia" w:hAnsi="Times New Roman"/>
          <w:kern w:val="0"/>
          <w:sz w:val="20"/>
          <w:szCs w:val="24"/>
        </w:rPr>
        <w:t>16 (</w:t>
      </w:r>
      <w:r>
        <w:rPr>
          <w:rFonts w:ascii="Times New Roman" w:eastAsiaTheme="minorEastAsia" w:hAnsi="Times New Roman"/>
          <w:kern w:val="0"/>
          <w:sz w:val="20"/>
          <w:szCs w:val="24"/>
        </w:rPr>
        <w:t>including</w:t>
      </w:r>
      <w:r w:rsidRPr="00C41E75">
        <w:rPr>
          <w:rFonts w:ascii="Times New Roman" w:eastAsiaTheme="minorEastAsia" w:hAnsi="Times New Roman"/>
          <w:kern w:val="0"/>
          <w:sz w:val="20"/>
          <w:szCs w:val="24"/>
        </w:rPr>
        <w:t xml:space="preserve"> scheme</w:t>
      </w:r>
      <w:r>
        <w:rPr>
          <w:rFonts w:ascii="Times New Roman" w:eastAsiaTheme="minorEastAsia" w:hAnsi="Times New Roman"/>
          <w:kern w:val="0"/>
          <w:sz w:val="20"/>
          <w:szCs w:val="24"/>
        </w:rPr>
        <w:t xml:space="preserve"> </w:t>
      </w:r>
      <w:r w:rsidRPr="00C41E75">
        <w:rPr>
          <w:rFonts w:ascii="Times New Roman" w:eastAsiaTheme="minorEastAsia" w:hAnsi="Times New Roman"/>
          <w:kern w:val="0"/>
          <w:sz w:val="20"/>
          <w:szCs w:val="24"/>
        </w:rPr>
        <w:t>1a,2a,2b,3,4)</w:t>
      </w:r>
      <w:r>
        <w:rPr>
          <w:rFonts w:ascii="Times New Roman" w:eastAsiaTheme="minorEastAsia" w:hAnsi="Times New Roman"/>
          <w:kern w:val="0"/>
          <w:sz w:val="20"/>
          <w:szCs w:val="24"/>
        </w:rPr>
        <w:t xml:space="preserve">, and </w:t>
      </w:r>
      <w:r w:rsidRPr="008931FF">
        <w:rPr>
          <w:rFonts w:ascii="Times New Roman" w:eastAsiaTheme="minorEastAsia" w:hAnsi="Times New Roman"/>
          <w:kern w:val="0"/>
          <w:sz w:val="20"/>
          <w:szCs w:val="24"/>
        </w:rPr>
        <w:t xml:space="preserve">UE </w:t>
      </w:r>
      <w:r>
        <w:rPr>
          <w:rFonts w:ascii="Times New Roman" w:eastAsiaTheme="minorEastAsia" w:hAnsi="Times New Roman"/>
          <w:kern w:val="0"/>
          <w:sz w:val="20"/>
          <w:szCs w:val="24"/>
        </w:rPr>
        <w:t>is capable of simultaneous reception of two beams</w:t>
      </w:r>
    </w:p>
    <w:p w14:paraId="638DEE5A" w14:textId="77777777" w:rsidR="002A54A4" w:rsidRPr="008931FF" w:rsidRDefault="002A54A4" w:rsidP="00221F45">
      <w:pPr>
        <w:pStyle w:val="af2"/>
        <w:numPr>
          <w:ilvl w:val="0"/>
          <w:numId w:val="30"/>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Option3: SFN </w:t>
      </w:r>
      <w:r w:rsidRPr="00C41E75">
        <w:rPr>
          <w:rFonts w:ascii="Times New Roman" w:eastAsiaTheme="minorEastAsia" w:hAnsi="Times New Roman"/>
          <w:kern w:val="0"/>
          <w:sz w:val="20"/>
          <w:szCs w:val="24"/>
        </w:rPr>
        <w:t xml:space="preserve">based PDCCH scheduling PDSCH from M-TRP </w:t>
      </w:r>
      <w:r>
        <w:rPr>
          <w:rFonts w:ascii="Times New Roman" w:eastAsiaTheme="minorEastAsia" w:hAnsi="Times New Roman"/>
          <w:kern w:val="0"/>
          <w:sz w:val="20"/>
          <w:szCs w:val="24"/>
        </w:rPr>
        <w:t xml:space="preserve">in </w:t>
      </w:r>
      <w:r w:rsidRPr="00C41E75">
        <w:rPr>
          <w:rFonts w:ascii="Times New Roman" w:eastAsiaTheme="minorEastAsia" w:hAnsi="Times New Roman"/>
          <w:kern w:val="0"/>
          <w:sz w:val="20"/>
          <w:szCs w:val="24"/>
        </w:rPr>
        <w:t>Rel</w:t>
      </w:r>
      <w:r>
        <w:rPr>
          <w:rFonts w:ascii="Times New Roman" w:eastAsiaTheme="minorEastAsia" w:hAnsi="Times New Roman"/>
          <w:kern w:val="0"/>
          <w:sz w:val="20"/>
          <w:szCs w:val="24"/>
        </w:rPr>
        <w:t>-</w:t>
      </w:r>
      <w:r w:rsidRPr="00C41E75">
        <w:rPr>
          <w:rFonts w:ascii="Times New Roman" w:eastAsiaTheme="minorEastAsia" w:hAnsi="Times New Roman"/>
          <w:kern w:val="0"/>
          <w:sz w:val="20"/>
          <w:szCs w:val="24"/>
        </w:rPr>
        <w:t>16 (</w:t>
      </w:r>
      <w:r>
        <w:rPr>
          <w:rFonts w:ascii="Times New Roman" w:eastAsiaTheme="minorEastAsia" w:hAnsi="Times New Roman"/>
          <w:kern w:val="0"/>
          <w:sz w:val="20"/>
          <w:szCs w:val="24"/>
        </w:rPr>
        <w:t>including</w:t>
      </w:r>
      <w:r w:rsidRPr="00C41E75">
        <w:rPr>
          <w:rFonts w:ascii="Times New Roman" w:eastAsiaTheme="minorEastAsia" w:hAnsi="Times New Roman"/>
          <w:kern w:val="0"/>
          <w:sz w:val="20"/>
          <w:szCs w:val="24"/>
        </w:rPr>
        <w:t xml:space="preserve"> scheme</w:t>
      </w:r>
      <w:r>
        <w:rPr>
          <w:rFonts w:ascii="Times New Roman" w:eastAsiaTheme="minorEastAsia" w:hAnsi="Times New Roman"/>
          <w:kern w:val="0"/>
          <w:sz w:val="20"/>
          <w:szCs w:val="24"/>
        </w:rPr>
        <w:t xml:space="preserve"> </w:t>
      </w:r>
      <w:r w:rsidRPr="00C41E75">
        <w:rPr>
          <w:rFonts w:ascii="Times New Roman" w:eastAsiaTheme="minorEastAsia" w:hAnsi="Times New Roman"/>
          <w:kern w:val="0"/>
          <w:sz w:val="20"/>
          <w:szCs w:val="24"/>
        </w:rPr>
        <w:t>3,4)</w:t>
      </w:r>
      <w:r>
        <w:rPr>
          <w:rFonts w:ascii="Times New Roman" w:eastAsiaTheme="minorEastAsia" w:hAnsi="Times New Roman"/>
          <w:kern w:val="0"/>
          <w:sz w:val="20"/>
          <w:szCs w:val="24"/>
        </w:rPr>
        <w:t xml:space="preserve">, but </w:t>
      </w:r>
      <w:r w:rsidRPr="008931FF">
        <w:rPr>
          <w:rFonts w:ascii="Times New Roman" w:eastAsiaTheme="minorEastAsia" w:hAnsi="Times New Roman"/>
          <w:kern w:val="0"/>
          <w:sz w:val="20"/>
          <w:szCs w:val="24"/>
        </w:rPr>
        <w:t xml:space="preserve">UE </w:t>
      </w:r>
      <w:r>
        <w:rPr>
          <w:rFonts w:ascii="Times New Roman" w:eastAsiaTheme="minorEastAsia" w:hAnsi="Times New Roman"/>
          <w:kern w:val="0"/>
          <w:sz w:val="20"/>
          <w:szCs w:val="24"/>
        </w:rPr>
        <w:t>is not capable of simultaneous reception of two beams</w:t>
      </w:r>
    </w:p>
    <w:p w14:paraId="56FDEC61" w14:textId="77777777" w:rsidR="002A54A4" w:rsidRPr="00C41E75" w:rsidRDefault="002A54A4" w:rsidP="00221F45">
      <w:pPr>
        <w:pStyle w:val="af2"/>
        <w:numPr>
          <w:ilvl w:val="0"/>
          <w:numId w:val="30"/>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Option4: </w:t>
      </w:r>
      <w:r w:rsidRPr="00C41E75">
        <w:rPr>
          <w:rFonts w:ascii="Times New Roman" w:eastAsiaTheme="minorEastAsia" w:hAnsi="Times New Roman"/>
          <w:kern w:val="0"/>
          <w:sz w:val="20"/>
          <w:szCs w:val="24"/>
        </w:rPr>
        <w:t>SFN based PDCCH scheduling SFN based PDSCH</w:t>
      </w:r>
      <w:r>
        <w:rPr>
          <w:rFonts w:ascii="Times New Roman" w:eastAsiaTheme="minorEastAsia" w:hAnsi="Times New Roman"/>
          <w:kern w:val="0"/>
          <w:sz w:val="20"/>
          <w:szCs w:val="24"/>
        </w:rPr>
        <w:t xml:space="preserve"> </w:t>
      </w:r>
      <w:r w:rsidRPr="00C41E75">
        <w:rPr>
          <w:rFonts w:ascii="Times New Roman" w:eastAsiaTheme="minorEastAsia" w:hAnsi="Times New Roman"/>
          <w:kern w:val="0"/>
          <w:sz w:val="20"/>
          <w:szCs w:val="24"/>
        </w:rPr>
        <w:t>from M-TRP</w:t>
      </w:r>
      <w:r>
        <w:rPr>
          <w:rFonts w:ascii="Times New Roman" w:eastAsiaTheme="minorEastAsia" w:hAnsi="Times New Roman"/>
          <w:kern w:val="0"/>
          <w:sz w:val="20"/>
          <w:szCs w:val="24"/>
        </w:rPr>
        <w:t xml:space="preserve">, and </w:t>
      </w:r>
      <w:r w:rsidRPr="008931FF">
        <w:rPr>
          <w:rFonts w:ascii="Times New Roman" w:eastAsiaTheme="minorEastAsia" w:hAnsi="Times New Roman"/>
          <w:kern w:val="0"/>
          <w:sz w:val="20"/>
          <w:szCs w:val="24"/>
        </w:rPr>
        <w:t>UE</w:t>
      </w:r>
      <w:r>
        <w:rPr>
          <w:rFonts w:ascii="Times New Roman" w:eastAsiaTheme="minorEastAsia" w:hAnsi="Times New Roman"/>
          <w:kern w:val="0"/>
          <w:sz w:val="20"/>
          <w:szCs w:val="24"/>
        </w:rPr>
        <w:t xml:space="preserve"> is capable of simultaneous reception of</w:t>
      </w:r>
      <w:r w:rsidRPr="008931FF">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two beams</w:t>
      </w:r>
    </w:p>
    <w:p w14:paraId="66621E7A" w14:textId="77777777" w:rsidR="002A54A4" w:rsidRDefault="002A54A4" w:rsidP="002A54A4">
      <w:r>
        <w:rPr>
          <w:rFonts w:eastAsiaTheme="minorEastAsia"/>
          <w:lang w:eastAsia="zh-CN"/>
        </w:rPr>
        <w:t xml:space="preserve">Regarding option 2, UE can receive two different beams simultaneously, meanwhile, </w:t>
      </w:r>
      <w:r>
        <w:t>at least one TCI codepoint indicates two TCI states.</w:t>
      </w:r>
      <w:r w:rsidRPr="004707D5">
        <w:t xml:space="preserve"> </w:t>
      </w:r>
      <w:r>
        <w:t>The default beam of these PDSCH transmissions are quasi co-located with the RS(s) with respect to the QCL parameter(s) associated with the TCI states corresponding to the lowest codepoint among the TCI codepoints containing two different TCI states, regardless of the number of TCI states of the lowest CORESET ID.</w:t>
      </w:r>
    </w:p>
    <w:p w14:paraId="5D3814F8" w14:textId="77777777" w:rsidR="002A54A4" w:rsidRDefault="002A54A4" w:rsidP="002A54A4">
      <w:r>
        <w:rPr>
          <w:rFonts w:eastAsiaTheme="minorEastAsia"/>
          <w:lang w:eastAsia="zh-CN"/>
        </w:rPr>
        <w:t>Regarding option 4, there are many common features between SFN based PDSCH and PDSCH transmission schemes 1a, 2a and 2b, so</w:t>
      </w:r>
      <w:r>
        <w:t xml:space="preserve"> the behavior of the default beam for option 4 can be the same as option 2.</w:t>
      </w:r>
    </w:p>
    <w:p w14:paraId="4B896874" w14:textId="77777777" w:rsidR="002A54A4" w:rsidRPr="00CE6081" w:rsidRDefault="002A54A4" w:rsidP="002A54A4">
      <w:r>
        <w:rPr>
          <w:rFonts w:eastAsiaTheme="minorEastAsia"/>
          <w:lang w:eastAsia="zh-CN"/>
        </w:rPr>
        <w:t xml:space="preserve">Regarding </w:t>
      </w:r>
      <w:r>
        <w:t xml:space="preserve">option 1 and option 3, the default beam of PDSCH should refer to the </w:t>
      </w:r>
      <w:r w:rsidRPr="00CF68E3">
        <w:rPr>
          <w:rFonts w:eastAsiaTheme="minorEastAsia"/>
          <w:lang w:eastAsia="zh-CN"/>
        </w:rPr>
        <w:t xml:space="preserve">lowest </w:t>
      </w:r>
      <w:r>
        <w:rPr>
          <w:rFonts w:eastAsiaTheme="minorEastAsia"/>
          <w:lang w:eastAsia="zh-CN"/>
        </w:rPr>
        <w:t>CORESET ID</w:t>
      </w:r>
      <w:r w:rsidRPr="00CF68E3">
        <w:rPr>
          <w:rFonts w:eastAsiaTheme="minorEastAsia"/>
          <w:lang w:eastAsia="zh-CN"/>
        </w:rPr>
        <w:t xml:space="preserve"> in the latest slot</w:t>
      </w:r>
      <w:r>
        <w:rPr>
          <w:rFonts w:eastAsiaTheme="minorEastAsia"/>
          <w:lang w:eastAsia="zh-CN"/>
        </w:rPr>
        <w:t xml:space="preserve">, </w:t>
      </w:r>
      <w:r w:rsidRPr="00CF68E3">
        <w:rPr>
          <w:rFonts w:eastAsiaTheme="minorEastAsia"/>
          <w:lang w:eastAsia="zh-CN"/>
        </w:rPr>
        <w:t>in which one or more CORESETs within the active BWP of the serving cell are monitored by the UE</w:t>
      </w:r>
      <w:r>
        <w:rPr>
          <w:rFonts w:eastAsiaTheme="minorEastAsia"/>
          <w:lang w:eastAsia="zh-CN"/>
        </w:rPr>
        <w:t>. The case that the lowest CORESET ID configured with one TCI state has been supported in the existing specification. However, if the lowest CORESET ID is configured with two TCI states, how to determine the default beam of this PDSCH transmission from S-TRP may include the following alternatives.</w:t>
      </w:r>
    </w:p>
    <w:p w14:paraId="7178F55E" w14:textId="77777777" w:rsidR="002A54A4" w:rsidRDefault="002A54A4" w:rsidP="00221F45">
      <w:pPr>
        <w:pStyle w:val="af2"/>
        <w:numPr>
          <w:ilvl w:val="0"/>
          <w:numId w:val="38"/>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lastRenderedPageBreak/>
        <w:t xml:space="preserve">Alt1: </w:t>
      </w:r>
      <w:r>
        <w:rPr>
          <w:rFonts w:ascii="Times New Roman" w:eastAsiaTheme="minorEastAsia" w:hAnsi="Times New Roman"/>
          <w:kern w:val="0"/>
          <w:sz w:val="20"/>
          <w:szCs w:val="24"/>
        </w:rPr>
        <w:t>gNB ensures the lowest CORESET ID in the latest slot only configured one TCI state by implementation</w:t>
      </w:r>
    </w:p>
    <w:p w14:paraId="4869FF13" w14:textId="77777777" w:rsidR="002A54A4" w:rsidRPr="00844D34" w:rsidRDefault="002A54A4" w:rsidP="00221F45">
      <w:pPr>
        <w:pStyle w:val="af2"/>
        <w:numPr>
          <w:ilvl w:val="0"/>
          <w:numId w:val="38"/>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2</w:t>
      </w:r>
      <w:r w:rsidRPr="00CE6081">
        <w:rPr>
          <w:rFonts w:ascii="Times New Roman" w:eastAsiaTheme="minorEastAsia" w:hAnsi="Times New Roman"/>
          <w:kern w:val="0"/>
          <w:sz w:val="20"/>
          <w:szCs w:val="24"/>
        </w:rPr>
        <w:t>:</w:t>
      </w:r>
      <w:r>
        <w:rPr>
          <w:rFonts w:ascii="Times New Roman" w:eastAsiaTheme="minorEastAsia" w:hAnsi="Times New Roman"/>
          <w:kern w:val="0"/>
          <w:sz w:val="20"/>
          <w:szCs w:val="24"/>
        </w:rPr>
        <w:t xml:space="preserve"> Modify the definition of the lowest CORESET ID in the latest slot, e.g. the lowest CORESET ID among the CORESETs associated with one TCI state in the latest slot.</w:t>
      </w:r>
    </w:p>
    <w:p w14:paraId="256B5358" w14:textId="77777777" w:rsidR="002A54A4" w:rsidRPr="00CE6081" w:rsidRDefault="002A54A4" w:rsidP="00221F45">
      <w:pPr>
        <w:pStyle w:val="af2"/>
        <w:numPr>
          <w:ilvl w:val="0"/>
          <w:numId w:val="38"/>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Alt3: QCL assumption associated with </w:t>
      </w:r>
      <w:r w:rsidRPr="00CE6081">
        <w:rPr>
          <w:rFonts w:ascii="Times New Roman" w:eastAsiaTheme="minorEastAsia" w:hAnsi="Times New Roman"/>
          <w:kern w:val="0"/>
          <w:sz w:val="20"/>
          <w:szCs w:val="24"/>
        </w:rPr>
        <w:t>one of TCI states</w:t>
      </w:r>
      <w:r>
        <w:rPr>
          <w:rFonts w:ascii="Times New Roman" w:eastAsiaTheme="minorEastAsia" w:hAnsi="Times New Roman"/>
          <w:kern w:val="0"/>
          <w:sz w:val="20"/>
          <w:szCs w:val="24"/>
        </w:rPr>
        <w:t xml:space="preserve">, e.g. always selects the first or the second </w:t>
      </w:r>
      <w:r w:rsidRPr="00CE6081">
        <w:rPr>
          <w:rFonts w:ascii="Times New Roman" w:eastAsiaTheme="minorEastAsia" w:hAnsi="Times New Roman"/>
          <w:kern w:val="0"/>
          <w:sz w:val="20"/>
          <w:szCs w:val="24"/>
        </w:rPr>
        <w:t>TCI state</w:t>
      </w:r>
    </w:p>
    <w:p w14:paraId="21692FD6" w14:textId="77777777" w:rsidR="002A54A4" w:rsidRDefault="002A54A4" w:rsidP="00221F45">
      <w:pPr>
        <w:pStyle w:val="af2"/>
        <w:numPr>
          <w:ilvl w:val="0"/>
          <w:numId w:val="38"/>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4</w:t>
      </w:r>
      <w:r w:rsidRPr="00CE608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QCL assumption associated with</w:t>
      </w:r>
      <w:r w:rsidRPr="00CE6081">
        <w:rPr>
          <w:rFonts w:ascii="Times New Roman" w:eastAsiaTheme="minorEastAsia" w:hAnsi="Times New Roman"/>
          <w:kern w:val="0"/>
          <w:sz w:val="20"/>
          <w:szCs w:val="24"/>
        </w:rPr>
        <w:t xml:space="preserve"> both </w:t>
      </w:r>
      <w:r>
        <w:rPr>
          <w:rFonts w:ascii="Times New Roman" w:eastAsiaTheme="minorEastAsia" w:hAnsi="Times New Roman"/>
          <w:kern w:val="0"/>
          <w:sz w:val="20"/>
          <w:szCs w:val="24"/>
        </w:rPr>
        <w:t xml:space="preserve">of </w:t>
      </w:r>
      <w:r w:rsidRPr="00CE6081">
        <w:rPr>
          <w:rFonts w:ascii="Times New Roman" w:eastAsiaTheme="minorEastAsia" w:hAnsi="Times New Roman"/>
          <w:kern w:val="0"/>
          <w:sz w:val="20"/>
          <w:szCs w:val="24"/>
        </w:rPr>
        <w:t>two TCI states</w:t>
      </w:r>
    </w:p>
    <w:p w14:paraId="5B5CE88D" w14:textId="77777777" w:rsidR="002A54A4" w:rsidRDefault="002A54A4" w:rsidP="002A54A4">
      <w:pPr>
        <w:rPr>
          <w:rFonts w:eastAsiaTheme="minorEastAsia"/>
          <w:lang w:eastAsia="zh-CN"/>
        </w:rPr>
      </w:pPr>
      <w:r>
        <w:rPr>
          <w:rFonts w:eastAsiaTheme="minorEastAsia"/>
          <w:lang w:eastAsia="zh-CN"/>
        </w:rPr>
        <w:t>The pros and cons of these alternatives are listed below.</w:t>
      </w:r>
    </w:p>
    <w:tbl>
      <w:tblPr>
        <w:tblStyle w:val="aa"/>
        <w:tblW w:w="0" w:type="auto"/>
        <w:jc w:val="center"/>
        <w:tblLook w:val="04A0" w:firstRow="1" w:lastRow="0" w:firstColumn="1" w:lastColumn="0" w:noHBand="0" w:noVBand="1"/>
      </w:tblPr>
      <w:tblGrid>
        <w:gridCol w:w="850"/>
        <w:gridCol w:w="3686"/>
        <w:gridCol w:w="3260"/>
      </w:tblGrid>
      <w:tr w:rsidR="002A54A4" w14:paraId="1A16C303" w14:textId="77777777" w:rsidTr="00874FD0">
        <w:trPr>
          <w:jc w:val="center"/>
        </w:trPr>
        <w:tc>
          <w:tcPr>
            <w:tcW w:w="850" w:type="dxa"/>
          </w:tcPr>
          <w:p w14:paraId="165251D3" w14:textId="77777777" w:rsidR="002A54A4" w:rsidRDefault="002A54A4" w:rsidP="00874FD0">
            <w:pPr>
              <w:rPr>
                <w:rFonts w:eastAsiaTheme="minorEastAsia"/>
                <w:lang w:eastAsia="zh-CN"/>
              </w:rPr>
            </w:pPr>
          </w:p>
        </w:tc>
        <w:tc>
          <w:tcPr>
            <w:tcW w:w="3686" w:type="dxa"/>
          </w:tcPr>
          <w:p w14:paraId="6F19D501" w14:textId="77777777" w:rsidR="002A54A4" w:rsidRDefault="002A54A4" w:rsidP="00874FD0">
            <w:pPr>
              <w:rPr>
                <w:rFonts w:eastAsiaTheme="minorEastAsia"/>
                <w:lang w:eastAsia="zh-CN"/>
              </w:rPr>
            </w:pPr>
            <w:r>
              <w:rPr>
                <w:rFonts w:eastAsiaTheme="minorEastAsia" w:hint="eastAsia"/>
                <w:lang w:eastAsia="zh-CN"/>
              </w:rPr>
              <w:t>P</w:t>
            </w:r>
            <w:r>
              <w:rPr>
                <w:rFonts w:eastAsiaTheme="minorEastAsia"/>
                <w:lang w:eastAsia="zh-CN"/>
              </w:rPr>
              <w:t>ros</w:t>
            </w:r>
          </w:p>
        </w:tc>
        <w:tc>
          <w:tcPr>
            <w:tcW w:w="3260" w:type="dxa"/>
          </w:tcPr>
          <w:p w14:paraId="4D0D80E6" w14:textId="77777777" w:rsidR="002A54A4" w:rsidRDefault="002A54A4" w:rsidP="00874FD0">
            <w:pPr>
              <w:rPr>
                <w:rFonts w:eastAsiaTheme="minorEastAsia"/>
                <w:lang w:eastAsia="zh-CN"/>
              </w:rPr>
            </w:pPr>
            <w:r>
              <w:rPr>
                <w:rFonts w:eastAsiaTheme="minorEastAsia" w:hint="eastAsia"/>
                <w:lang w:eastAsia="zh-CN"/>
              </w:rPr>
              <w:t>C</w:t>
            </w:r>
            <w:r>
              <w:rPr>
                <w:rFonts w:eastAsiaTheme="minorEastAsia"/>
                <w:lang w:eastAsia="zh-CN"/>
              </w:rPr>
              <w:t>ons</w:t>
            </w:r>
          </w:p>
        </w:tc>
      </w:tr>
      <w:tr w:rsidR="002A54A4" w14:paraId="79B63E2D" w14:textId="77777777" w:rsidTr="00874FD0">
        <w:trPr>
          <w:jc w:val="center"/>
        </w:trPr>
        <w:tc>
          <w:tcPr>
            <w:tcW w:w="850" w:type="dxa"/>
          </w:tcPr>
          <w:p w14:paraId="7643FA31" w14:textId="77777777" w:rsidR="002A54A4" w:rsidRDefault="002A54A4" w:rsidP="00874FD0">
            <w:pPr>
              <w:rPr>
                <w:rFonts w:eastAsiaTheme="minorEastAsia"/>
                <w:lang w:eastAsia="zh-CN"/>
              </w:rPr>
            </w:pPr>
            <w:r>
              <w:rPr>
                <w:rFonts w:eastAsiaTheme="minorEastAsia" w:hint="eastAsia"/>
                <w:lang w:eastAsia="zh-CN"/>
              </w:rPr>
              <w:t>A</w:t>
            </w:r>
            <w:r>
              <w:rPr>
                <w:rFonts w:eastAsiaTheme="minorEastAsia"/>
                <w:lang w:eastAsia="zh-CN"/>
              </w:rPr>
              <w:t>lt1</w:t>
            </w:r>
          </w:p>
        </w:tc>
        <w:tc>
          <w:tcPr>
            <w:tcW w:w="3686" w:type="dxa"/>
          </w:tcPr>
          <w:p w14:paraId="28E21B2B" w14:textId="77777777" w:rsidR="002A54A4" w:rsidRDefault="002A54A4" w:rsidP="00874FD0">
            <w:pPr>
              <w:rPr>
                <w:rFonts w:eastAsiaTheme="minorEastAsia"/>
                <w:lang w:eastAsia="zh-CN"/>
              </w:rPr>
            </w:pPr>
            <w:r>
              <w:rPr>
                <w:rFonts w:eastAsiaTheme="minorEastAsia"/>
                <w:lang w:eastAsia="zh-CN"/>
              </w:rPr>
              <w:t xml:space="preserve">No change in the current spec </w:t>
            </w:r>
          </w:p>
        </w:tc>
        <w:tc>
          <w:tcPr>
            <w:tcW w:w="3260" w:type="dxa"/>
          </w:tcPr>
          <w:p w14:paraId="053913B8" w14:textId="77777777" w:rsidR="002A54A4" w:rsidRDefault="002A54A4" w:rsidP="00874FD0">
            <w:pPr>
              <w:rPr>
                <w:rFonts w:eastAsiaTheme="minorEastAsia"/>
                <w:lang w:eastAsia="zh-CN"/>
              </w:rPr>
            </w:pPr>
            <w:r>
              <w:rPr>
                <w:rFonts w:eastAsiaTheme="minorEastAsia"/>
                <w:lang w:eastAsia="zh-CN"/>
              </w:rPr>
              <w:t>There may be a certain restriction on RRC configuration.</w:t>
            </w:r>
            <w:r>
              <w:rPr>
                <w:rFonts w:eastAsiaTheme="minorEastAsia" w:hint="eastAsia"/>
                <w:lang w:eastAsia="zh-CN"/>
              </w:rPr>
              <w:t xml:space="preserve"> </w:t>
            </w:r>
            <w:r>
              <w:rPr>
                <w:rFonts w:eastAsiaTheme="minorEastAsia"/>
                <w:lang w:eastAsia="zh-CN"/>
              </w:rPr>
              <w:t>For example, gNB should ensure the lowest CORESET ID in every PDCCH monitoring occasion is always associated with one TCI state.</w:t>
            </w:r>
          </w:p>
        </w:tc>
      </w:tr>
      <w:tr w:rsidR="002A54A4" w14:paraId="0F2F0090" w14:textId="77777777" w:rsidTr="00874FD0">
        <w:trPr>
          <w:jc w:val="center"/>
        </w:trPr>
        <w:tc>
          <w:tcPr>
            <w:tcW w:w="850" w:type="dxa"/>
          </w:tcPr>
          <w:p w14:paraId="5F7C375C" w14:textId="77777777" w:rsidR="002A54A4" w:rsidRDefault="002A54A4" w:rsidP="00874FD0">
            <w:pPr>
              <w:rPr>
                <w:rFonts w:eastAsiaTheme="minorEastAsia"/>
                <w:lang w:eastAsia="zh-CN"/>
              </w:rPr>
            </w:pPr>
            <w:r>
              <w:rPr>
                <w:rFonts w:eastAsiaTheme="minorEastAsia" w:hint="eastAsia"/>
                <w:lang w:eastAsia="zh-CN"/>
              </w:rPr>
              <w:t>A</w:t>
            </w:r>
            <w:r>
              <w:rPr>
                <w:rFonts w:eastAsiaTheme="minorEastAsia"/>
                <w:lang w:eastAsia="zh-CN"/>
              </w:rPr>
              <w:t>lt2</w:t>
            </w:r>
          </w:p>
        </w:tc>
        <w:tc>
          <w:tcPr>
            <w:tcW w:w="3686" w:type="dxa"/>
          </w:tcPr>
          <w:p w14:paraId="3B64BDBB" w14:textId="77777777" w:rsidR="002A54A4" w:rsidRDefault="002A54A4" w:rsidP="00874FD0">
            <w:pPr>
              <w:rPr>
                <w:rFonts w:eastAsiaTheme="minorEastAsia"/>
                <w:lang w:eastAsia="zh-CN"/>
              </w:rPr>
            </w:pPr>
            <w:r>
              <w:rPr>
                <w:rFonts w:eastAsiaTheme="minorEastAsia"/>
                <w:lang w:eastAsia="zh-CN"/>
              </w:rPr>
              <w:t>Small spec impact</w:t>
            </w:r>
          </w:p>
        </w:tc>
        <w:tc>
          <w:tcPr>
            <w:tcW w:w="3260" w:type="dxa"/>
          </w:tcPr>
          <w:p w14:paraId="22CF8BB2" w14:textId="77777777" w:rsidR="002A54A4" w:rsidRDefault="002A54A4" w:rsidP="00874FD0">
            <w:pPr>
              <w:rPr>
                <w:rFonts w:eastAsiaTheme="minorEastAsia"/>
                <w:lang w:eastAsia="zh-CN"/>
              </w:rPr>
            </w:pPr>
            <w:r>
              <w:rPr>
                <w:rFonts w:eastAsiaTheme="minorEastAsia"/>
                <w:lang w:eastAsia="zh-CN"/>
              </w:rPr>
              <w:t>T</w:t>
            </w:r>
            <w:r>
              <w:rPr>
                <w:rFonts w:eastAsiaTheme="minorEastAsia" w:hint="eastAsia"/>
                <w:lang w:eastAsia="zh-CN"/>
              </w:rPr>
              <w:t xml:space="preserve">here </w:t>
            </w:r>
            <w:r>
              <w:rPr>
                <w:rFonts w:eastAsiaTheme="minorEastAsia"/>
                <w:lang w:eastAsia="zh-CN"/>
              </w:rPr>
              <w:t>may be a certain restriction on RRC configuration, e.g. gNB should ensure at least one CORESET associated with one TCI state in every PDCCH monitoring occasion.</w:t>
            </w:r>
          </w:p>
        </w:tc>
      </w:tr>
      <w:tr w:rsidR="002A54A4" w14:paraId="44172DA9" w14:textId="77777777" w:rsidTr="00874FD0">
        <w:trPr>
          <w:jc w:val="center"/>
        </w:trPr>
        <w:tc>
          <w:tcPr>
            <w:tcW w:w="850" w:type="dxa"/>
          </w:tcPr>
          <w:p w14:paraId="19354013" w14:textId="77777777" w:rsidR="002A54A4" w:rsidRDefault="002A54A4" w:rsidP="00874FD0">
            <w:pPr>
              <w:rPr>
                <w:rFonts w:eastAsiaTheme="minorEastAsia"/>
                <w:lang w:eastAsia="zh-CN"/>
              </w:rPr>
            </w:pPr>
            <w:r>
              <w:rPr>
                <w:rFonts w:eastAsiaTheme="minorEastAsia" w:hint="eastAsia"/>
                <w:lang w:eastAsia="zh-CN"/>
              </w:rPr>
              <w:t>A</w:t>
            </w:r>
            <w:r>
              <w:rPr>
                <w:rFonts w:eastAsiaTheme="minorEastAsia"/>
                <w:lang w:eastAsia="zh-CN"/>
              </w:rPr>
              <w:t>lt3</w:t>
            </w:r>
          </w:p>
        </w:tc>
        <w:tc>
          <w:tcPr>
            <w:tcW w:w="3686" w:type="dxa"/>
          </w:tcPr>
          <w:p w14:paraId="2AE7CF60" w14:textId="77777777" w:rsidR="002A54A4" w:rsidRDefault="002A54A4" w:rsidP="00874FD0">
            <w:pPr>
              <w:rPr>
                <w:rFonts w:eastAsiaTheme="minorEastAsia"/>
                <w:lang w:eastAsia="zh-CN"/>
              </w:rPr>
            </w:pPr>
            <w:r>
              <w:rPr>
                <w:rFonts w:eastAsiaTheme="minorEastAsia"/>
                <w:lang w:eastAsia="zh-CN"/>
              </w:rPr>
              <w:t>Small spec impact</w:t>
            </w:r>
          </w:p>
        </w:tc>
        <w:tc>
          <w:tcPr>
            <w:tcW w:w="3260" w:type="dxa"/>
          </w:tcPr>
          <w:p w14:paraId="1A0B71BD" w14:textId="77777777" w:rsidR="002A54A4" w:rsidRDefault="002A54A4" w:rsidP="00874FD0">
            <w:pPr>
              <w:rPr>
                <w:rFonts w:eastAsiaTheme="minorEastAsia"/>
                <w:lang w:eastAsia="zh-CN"/>
              </w:rPr>
            </w:pPr>
            <w:r>
              <w:rPr>
                <w:rFonts w:eastAsiaTheme="minorEastAsia"/>
                <w:lang w:eastAsia="zh-CN"/>
              </w:rPr>
              <w:t xml:space="preserve">Association </w:t>
            </w:r>
            <w:proofErr w:type="gramStart"/>
            <w:r>
              <w:rPr>
                <w:rFonts w:eastAsiaTheme="minorEastAsia"/>
                <w:lang w:eastAsia="zh-CN"/>
              </w:rPr>
              <w:t>with  one</w:t>
            </w:r>
            <w:proofErr w:type="gramEnd"/>
            <w:r>
              <w:rPr>
                <w:rFonts w:eastAsiaTheme="minorEastAsia"/>
                <w:lang w:eastAsia="zh-CN"/>
              </w:rPr>
              <w:t xml:space="preserve"> TCI state should be defined.</w:t>
            </w:r>
          </w:p>
        </w:tc>
      </w:tr>
      <w:tr w:rsidR="002A54A4" w14:paraId="6827D3E5" w14:textId="77777777" w:rsidTr="00874FD0">
        <w:trPr>
          <w:jc w:val="center"/>
        </w:trPr>
        <w:tc>
          <w:tcPr>
            <w:tcW w:w="850" w:type="dxa"/>
          </w:tcPr>
          <w:p w14:paraId="483F899B" w14:textId="77777777" w:rsidR="002A54A4" w:rsidRDefault="002A54A4" w:rsidP="00874FD0">
            <w:pPr>
              <w:rPr>
                <w:rFonts w:eastAsiaTheme="minorEastAsia"/>
                <w:lang w:eastAsia="zh-CN"/>
              </w:rPr>
            </w:pPr>
            <w:r>
              <w:rPr>
                <w:rFonts w:eastAsiaTheme="minorEastAsia" w:hint="eastAsia"/>
                <w:lang w:eastAsia="zh-CN"/>
              </w:rPr>
              <w:t>A</w:t>
            </w:r>
            <w:r>
              <w:rPr>
                <w:rFonts w:eastAsiaTheme="minorEastAsia"/>
                <w:lang w:eastAsia="zh-CN"/>
              </w:rPr>
              <w:t>lt4</w:t>
            </w:r>
          </w:p>
        </w:tc>
        <w:tc>
          <w:tcPr>
            <w:tcW w:w="3686" w:type="dxa"/>
          </w:tcPr>
          <w:p w14:paraId="488ED7A6" w14:textId="77777777" w:rsidR="002A54A4" w:rsidRDefault="002A54A4" w:rsidP="00874FD0">
            <w:pPr>
              <w:rPr>
                <w:rFonts w:eastAsiaTheme="minorEastAsia"/>
                <w:lang w:eastAsia="zh-CN"/>
              </w:rPr>
            </w:pPr>
            <w:r>
              <w:rPr>
                <w:rFonts w:eastAsiaTheme="minorEastAsia"/>
                <w:lang w:eastAsia="zh-CN"/>
              </w:rPr>
              <w:t>Small spec impact</w:t>
            </w:r>
          </w:p>
        </w:tc>
        <w:tc>
          <w:tcPr>
            <w:tcW w:w="3260" w:type="dxa"/>
          </w:tcPr>
          <w:p w14:paraId="2AF3DB11" w14:textId="77777777" w:rsidR="002A54A4" w:rsidRDefault="002A54A4" w:rsidP="00874FD0">
            <w:pPr>
              <w:rPr>
                <w:rFonts w:eastAsiaTheme="minorEastAsia"/>
                <w:lang w:eastAsia="zh-CN"/>
              </w:rPr>
            </w:pPr>
            <w:r>
              <w:rPr>
                <w:rFonts w:eastAsiaTheme="minorEastAsia"/>
                <w:lang w:eastAsia="zh-CN"/>
              </w:rPr>
              <w:t>It will increase the complexity of UE in case of option 1 and cannot support option 3.</w:t>
            </w:r>
          </w:p>
        </w:tc>
      </w:tr>
    </w:tbl>
    <w:p w14:paraId="5AF8E549" w14:textId="77777777" w:rsidR="002A54A4" w:rsidRDefault="002A54A4" w:rsidP="002A54A4">
      <w:pPr>
        <w:rPr>
          <w:rFonts w:eastAsiaTheme="minorEastAsia"/>
          <w:lang w:eastAsia="zh-CN"/>
        </w:rPr>
      </w:pPr>
    </w:p>
    <w:p w14:paraId="19810D58" w14:textId="77777777" w:rsidR="002A54A4" w:rsidRDefault="002A54A4" w:rsidP="002A54A4">
      <w:pPr>
        <w:pStyle w:val="proposal"/>
        <w:ind w:left="1134" w:hanging="1134"/>
        <w:rPr>
          <w:rFonts w:eastAsiaTheme="minorEastAsia"/>
        </w:rPr>
      </w:pPr>
      <w:r w:rsidRPr="004C3F8E">
        <w:rPr>
          <w:rFonts w:eastAsiaTheme="minorEastAsia"/>
        </w:rPr>
        <w:t xml:space="preserve">The approach for </w:t>
      </w:r>
      <w:r>
        <w:rPr>
          <w:rFonts w:eastAsiaTheme="minorEastAsia"/>
        </w:rPr>
        <w:t xml:space="preserve">the determination of </w:t>
      </w:r>
      <w:r w:rsidRPr="004C3F8E">
        <w:rPr>
          <w:rFonts w:eastAsiaTheme="minorEastAsia"/>
        </w:rPr>
        <w:t>default beam</w:t>
      </w:r>
      <w:r>
        <w:rPr>
          <w:rFonts w:eastAsiaTheme="minorEastAsia"/>
        </w:rPr>
        <w:t>s</w:t>
      </w:r>
      <w:r w:rsidRPr="004C3F8E">
        <w:rPr>
          <w:rFonts w:eastAsiaTheme="minorEastAsia"/>
        </w:rPr>
        <w:t xml:space="preserve"> </w:t>
      </w:r>
      <w:r>
        <w:rPr>
          <w:rFonts w:eastAsiaTheme="minorEastAsia"/>
        </w:rPr>
        <w:t>for option</w:t>
      </w:r>
      <w:r w:rsidRPr="004C3F8E">
        <w:rPr>
          <w:rFonts w:eastAsiaTheme="minorEastAsia"/>
        </w:rPr>
        <w:t xml:space="preserve"> 1 and 3 should be </w:t>
      </w:r>
      <w:proofErr w:type="gramStart"/>
      <w:r w:rsidRPr="004C3F8E">
        <w:rPr>
          <w:rFonts w:eastAsiaTheme="minorEastAsia"/>
        </w:rPr>
        <w:t xml:space="preserve">further  </w:t>
      </w:r>
      <w:r>
        <w:rPr>
          <w:rFonts w:eastAsiaTheme="minorEastAsia"/>
        </w:rPr>
        <w:t>discussed</w:t>
      </w:r>
      <w:proofErr w:type="gramEnd"/>
      <w:r>
        <w:rPr>
          <w:rFonts w:eastAsiaTheme="minorEastAsia"/>
        </w:rPr>
        <w:t xml:space="preserve"> with</w:t>
      </w:r>
      <w:r w:rsidRPr="004C3F8E">
        <w:rPr>
          <w:rFonts w:eastAsiaTheme="minorEastAsia"/>
        </w:rPr>
        <w:t xml:space="preserve"> the alternatives listed above.</w:t>
      </w:r>
    </w:p>
    <w:p w14:paraId="06E9AB0F" w14:textId="77777777" w:rsidR="002A54A4" w:rsidRPr="003A2195" w:rsidRDefault="002A54A4" w:rsidP="00221F45">
      <w:pPr>
        <w:pStyle w:val="af2"/>
        <w:numPr>
          <w:ilvl w:val="0"/>
          <w:numId w:val="37"/>
        </w:numPr>
        <w:ind w:firstLineChars="0"/>
        <w:rPr>
          <w:rFonts w:ascii="Times New Roman" w:hAnsi="Times New Roman"/>
          <w:sz w:val="22"/>
        </w:rPr>
      </w:pPr>
      <w:r w:rsidRPr="003A2195">
        <w:rPr>
          <w:rFonts w:ascii="Times New Roman" w:hAnsi="Times New Roman"/>
          <w:sz w:val="22"/>
        </w:rPr>
        <w:t>Default beam for A-CSI RS triggering and NZP CSI RS</w:t>
      </w:r>
    </w:p>
    <w:p w14:paraId="4D5419DE" w14:textId="77777777" w:rsidR="002A54A4" w:rsidRPr="00396E02" w:rsidRDefault="002A54A4" w:rsidP="002A54A4">
      <w:pPr>
        <w:rPr>
          <w:rFonts w:eastAsiaTheme="minorEastAsia"/>
          <w:lang w:eastAsia="zh-CN"/>
        </w:rPr>
      </w:pPr>
      <w:r>
        <w:rPr>
          <w:rFonts w:eastAsiaTheme="minorEastAsia"/>
          <w:lang w:eastAsia="zh-CN"/>
        </w:rPr>
        <w:t>In Rel-16, f</w:t>
      </w:r>
      <w:r w:rsidRPr="0075104C">
        <w:rPr>
          <w:rFonts w:eastAsiaTheme="minorEastAsia"/>
          <w:lang w:eastAsia="zh-CN"/>
        </w:rPr>
        <w:t xml:space="preserve">or each </w:t>
      </w:r>
      <w:r w:rsidRPr="00300A69">
        <w:rPr>
          <w:rFonts w:eastAsiaTheme="minorEastAsia"/>
        </w:rPr>
        <w:t>A-</w:t>
      </w:r>
      <w:r w:rsidRPr="0075104C">
        <w:rPr>
          <w:rFonts w:eastAsiaTheme="minorEastAsia"/>
          <w:lang w:eastAsia="zh-CN"/>
        </w:rPr>
        <w:t xml:space="preserve">CSI-RS resource in a CSI-RS resource set associated with each CSI triggering state, the UE is indicated </w:t>
      </w:r>
      <w:r>
        <w:rPr>
          <w:rFonts w:eastAsiaTheme="minorEastAsia"/>
          <w:lang w:eastAsia="zh-CN"/>
        </w:rPr>
        <w:t xml:space="preserve">with </w:t>
      </w:r>
      <w:r w:rsidRPr="0075104C">
        <w:rPr>
          <w:rFonts w:eastAsiaTheme="minorEastAsia"/>
          <w:lang w:eastAsia="zh-CN"/>
        </w:rPr>
        <w:t xml:space="preserve">the </w:t>
      </w:r>
      <w:r>
        <w:rPr>
          <w:rFonts w:eastAsiaTheme="minorEastAsia"/>
          <w:lang w:eastAsia="zh-CN"/>
        </w:rPr>
        <w:t xml:space="preserve">QCL parameters </w:t>
      </w:r>
      <w:r w:rsidRPr="0075104C">
        <w:rPr>
          <w:rFonts w:eastAsiaTheme="minorEastAsia"/>
          <w:lang w:eastAsia="zh-CN"/>
        </w:rPr>
        <w:t xml:space="preserve">through higher layer signaling of </w:t>
      </w:r>
      <w:proofErr w:type="spellStart"/>
      <w:r>
        <w:rPr>
          <w:rFonts w:eastAsiaTheme="minorEastAsia"/>
          <w:i/>
          <w:iCs/>
          <w:lang w:eastAsia="zh-CN"/>
        </w:rPr>
        <w:t>qcl</w:t>
      </w:r>
      <w:proofErr w:type="spellEnd"/>
      <w:r w:rsidRPr="0030728F">
        <w:rPr>
          <w:rFonts w:eastAsiaTheme="minorEastAsia"/>
          <w:i/>
          <w:iCs/>
          <w:lang w:eastAsia="zh-CN"/>
        </w:rPr>
        <w:t>-</w:t>
      </w:r>
      <w:r>
        <w:rPr>
          <w:rFonts w:eastAsiaTheme="minorEastAsia"/>
          <w:i/>
          <w:iCs/>
          <w:lang w:eastAsia="zh-CN"/>
        </w:rPr>
        <w:t>i</w:t>
      </w:r>
      <w:r w:rsidRPr="0030728F">
        <w:rPr>
          <w:rFonts w:eastAsiaTheme="minorEastAsia"/>
          <w:i/>
          <w:iCs/>
          <w:lang w:eastAsia="zh-CN"/>
        </w:rPr>
        <w:t>nfo</w:t>
      </w:r>
      <w:r w:rsidRPr="0075104C">
        <w:rPr>
          <w:rFonts w:eastAsiaTheme="minorEastAsia"/>
          <w:lang w:eastAsia="zh-CN"/>
        </w:rPr>
        <w:t xml:space="preserve"> which contains a list of TCI</w:t>
      </w:r>
      <w:r>
        <w:rPr>
          <w:rFonts w:eastAsiaTheme="minorEastAsia"/>
          <w:lang w:eastAsia="zh-CN"/>
        </w:rPr>
        <w:t xml:space="preserve"> s</w:t>
      </w:r>
      <w:r w:rsidRPr="0075104C">
        <w:rPr>
          <w:rFonts w:eastAsiaTheme="minorEastAsia"/>
          <w:lang w:eastAsia="zh-CN"/>
        </w:rPr>
        <w:t>tate</w:t>
      </w:r>
      <w:r>
        <w:rPr>
          <w:rFonts w:eastAsiaTheme="minorEastAsia"/>
          <w:lang w:eastAsia="zh-CN"/>
        </w:rPr>
        <w:t>s</w:t>
      </w:r>
      <w:r w:rsidRPr="0075104C">
        <w:rPr>
          <w:rFonts w:eastAsiaTheme="minorEastAsia"/>
          <w:lang w:eastAsia="zh-CN"/>
        </w:rPr>
        <w:t xml:space="preserve"> for the </w:t>
      </w:r>
      <w:r w:rsidRPr="00300A69">
        <w:rPr>
          <w:rFonts w:eastAsiaTheme="minorEastAsia"/>
        </w:rPr>
        <w:t>A-</w:t>
      </w:r>
      <w:r w:rsidRPr="0075104C">
        <w:rPr>
          <w:rFonts w:eastAsiaTheme="minorEastAsia"/>
          <w:lang w:eastAsia="zh-CN"/>
        </w:rPr>
        <w:t>CSI-RS resources associated with the CSI triggering state.</w:t>
      </w:r>
      <w:r>
        <w:rPr>
          <w:rFonts w:eastAsiaTheme="minorEastAsia"/>
          <w:lang w:eastAsia="zh-CN"/>
        </w:rPr>
        <w:t xml:space="preserve"> However, in case that </w:t>
      </w:r>
      <w:r>
        <w:rPr>
          <w:rFonts w:eastAsiaTheme="minorEastAsia" w:hint="eastAsia"/>
          <w:lang w:eastAsia="zh-CN"/>
        </w:rPr>
        <w:t>t</w:t>
      </w:r>
      <w:r w:rsidRPr="0075104C">
        <w:rPr>
          <w:rFonts w:eastAsiaTheme="minorEastAsia"/>
          <w:lang w:eastAsia="zh-CN"/>
        </w:rPr>
        <w:t xml:space="preserve">he scheduling offset between the last symbol of the PDCCH carrying the triggering DCI and the first symbol of the </w:t>
      </w:r>
      <w:r w:rsidRPr="00300A69">
        <w:rPr>
          <w:rFonts w:eastAsiaTheme="minorEastAsia"/>
        </w:rPr>
        <w:t>A-</w:t>
      </w:r>
      <w:r w:rsidRPr="0075104C">
        <w:rPr>
          <w:rFonts w:eastAsiaTheme="minorEastAsia"/>
          <w:lang w:eastAsia="zh-CN"/>
        </w:rPr>
        <w:t xml:space="preserve">CSI-RS resources configured without higher layer parameter </w:t>
      </w:r>
      <w:proofErr w:type="spellStart"/>
      <w:r w:rsidRPr="0030728F">
        <w:rPr>
          <w:rFonts w:eastAsiaTheme="minorEastAsia"/>
          <w:i/>
          <w:iCs/>
          <w:lang w:eastAsia="zh-CN"/>
        </w:rPr>
        <w:t>trs</w:t>
      </w:r>
      <w:proofErr w:type="spellEnd"/>
      <w:r w:rsidRPr="0030728F">
        <w:rPr>
          <w:rFonts w:eastAsiaTheme="minorEastAsia"/>
          <w:i/>
          <w:iCs/>
          <w:lang w:eastAsia="zh-CN"/>
        </w:rPr>
        <w:t>-Info</w:t>
      </w:r>
      <w:r w:rsidRPr="0075104C">
        <w:rPr>
          <w:rFonts w:eastAsiaTheme="minorEastAsia"/>
          <w:lang w:eastAsia="zh-CN"/>
        </w:rPr>
        <w:t xml:space="preserve"> is smaller than the </w:t>
      </w:r>
      <w:r>
        <w:rPr>
          <w:rFonts w:eastAsiaTheme="minorEastAsia"/>
          <w:lang w:eastAsia="zh-CN"/>
        </w:rPr>
        <w:t xml:space="preserve">beam-switching </w:t>
      </w:r>
      <w:r w:rsidRPr="0075104C">
        <w:rPr>
          <w:rFonts w:eastAsiaTheme="minorEastAsia"/>
          <w:lang w:eastAsia="zh-CN"/>
        </w:rPr>
        <w:t>threshold</w:t>
      </w:r>
      <w:r>
        <w:rPr>
          <w:rFonts w:eastAsiaTheme="minorEastAsia"/>
          <w:lang w:eastAsia="zh-CN"/>
        </w:rPr>
        <w:t xml:space="preserve"> which is indicated in reporting of UE capability</w:t>
      </w:r>
      <w:r w:rsidRPr="0075104C">
        <w:rPr>
          <w:rFonts w:eastAsiaTheme="minorEastAsia"/>
          <w:lang w:eastAsia="zh-CN"/>
        </w:rPr>
        <w:t>, the UE appl</w:t>
      </w:r>
      <w:r>
        <w:rPr>
          <w:rFonts w:eastAsiaTheme="minorEastAsia"/>
          <w:lang w:eastAsia="zh-CN"/>
        </w:rPr>
        <w:t>ies</w:t>
      </w:r>
      <w:r w:rsidRPr="0075104C">
        <w:rPr>
          <w:rFonts w:eastAsiaTheme="minorEastAsia"/>
          <w:lang w:eastAsia="zh-CN"/>
        </w:rPr>
        <w:t xml:space="preserve"> the QCL assumption used for the CORESET associated with a monitored search space with the lowest </w:t>
      </w:r>
      <w:r>
        <w:rPr>
          <w:rFonts w:eastAsiaTheme="minorEastAsia"/>
          <w:lang w:eastAsia="zh-CN"/>
        </w:rPr>
        <w:t>CORESET ID</w:t>
      </w:r>
      <w:r w:rsidRPr="0075104C">
        <w:rPr>
          <w:rFonts w:eastAsiaTheme="minorEastAsia"/>
          <w:lang w:eastAsia="zh-CN"/>
        </w:rPr>
        <w:t xml:space="preserve"> in the latest slot</w:t>
      </w:r>
      <w:r>
        <w:rPr>
          <w:rFonts w:eastAsiaTheme="minorEastAsia"/>
          <w:lang w:eastAsia="zh-CN"/>
        </w:rPr>
        <w:t xml:space="preserve">, where one </w:t>
      </w:r>
      <w:r>
        <w:rPr>
          <w:rFonts w:eastAsiaTheme="minorEastAsia" w:hint="eastAsia"/>
          <w:lang w:eastAsia="zh-CN"/>
        </w:rPr>
        <w:t>o</w:t>
      </w:r>
      <w:r w:rsidRPr="0075104C">
        <w:rPr>
          <w:rFonts w:eastAsiaTheme="minorEastAsia"/>
          <w:lang w:eastAsia="zh-CN"/>
        </w:rPr>
        <w:t>r more CORESETs within the active BWP of the serving cell are monitored</w:t>
      </w:r>
      <w:r>
        <w:rPr>
          <w:rFonts w:eastAsiaTheme="minorEastAsia"/>
          <w:lang w:eastAsia="zh-CN"/>
        </w:rPr>
        <w:t>, and</w:t>
      </w:r>
      <w:r w:rsidRPr="0075104C">
        <w:rPr>
          <w:rFonts w:eastAsiaTheme="minorEastAsia"/>
          <w:lang w:eastAsia="zh-CN"/>
        </w:rPr>
        <w:t xml:space="preserve"> </w:t>
      </w:r>
      <w:r>
        <w:rPr>
          <w:rFonts w:eastAsiaTheme="minorEastAsia"/>
          <w:lang w:eastAsia="zh-CN"/>
        </w:rPr>
        <w:t xml:space="preserve">the CORESETs belong to the same CORESET pool index if configured. Therefore, the default beam assumption of </w:t>
      </w:r>
      <w:r w:rsidRPr="00300A69">
        <w:rPr>
          <w:rFonts w:eastAsiaTheme="minorEastAsia"/>
        </w:rPr>
        <w:t>A-</w:t>
      </w:r>
      <w:r>
        <w:rPr>
          <w:rFonts w:eastAsiaTheme="minorEastAsia"/>
          <w:lang w:eastAsia="zh-CN"/>
        </w:rPr>
        <w:t xml:space="preserve">CSI RS can also refer to the lowest CORESET ID in the latest slot, which is the same as the default beam for PDSCH discussed above. For simplifying the spec impact, it is better to share the same design of the default beam for both </w:t>
      </w:r>
      <w:r w:rsidRPr="00300A69">
        <w:rPr>
          <w:rFonts w:eastAsiaTheme="minorEastAsia"/>
        </w:rPr>
        <w:t>A-</w:t>
      </w:r>
      <w:r>
        <w:rPr>
          <w:rFonts w:eastAsiaTheme="minorEastAsia"/>
          <w:lang w:eastAsia="zh-CN"/>
        </w:rPr>
        <w:t>CSI RS and PDSCH.</w:t>
      </w:r>
    </w:p>
    <w:p w14:paraId="2E713510" w14:textId="77777777" w:rsidR="002A54A4" w:rsidRDefault="002A54A4" w:rsidP="002A54A4">
      <w:pPr>
        <w:pStyle w:val="proposal"/>
        <w:ind w:left="1134" w:hanging="1134"/>
        <w:rPr>
          <w:rFonts w:eastAsiaTheme="minorEastAsia"/>
        </w:rPr>
      </w:pPr>
      <w:r>
        <w:rPr>
          <w:rFonts w:eastAsiaTheme="minorEastAsia"/>
        </w:rPr>
        <w:t>The s</w:t>
      </w:r>
      <w:r w:rsidRPr="00300A69">
        <w:rPr>
          <w:rFonts w:eastAsiaTheme="minorEastAsia"/>
        </w:rPr>
        <w:t xml:space="preserve">ame </w:t>
      </w:r>
      <w:r>
        <w:rPr>
          <w:rFonts w:eastAsiaTheme="minorEastAsia"/>
        </w:rPr>
        <w:t>mechanism</w:t>
      </w:r>
      <w:r w:rsidRPr="00300A69">
        <w:rPr>
          <w:rFonts w:eastAsiaTheme="minorEastAsia"/>
        </w:rPr>
        <w:t xml:space="preserve"> </w:t>
      </w:r>
      <w:r>
        <w:rPr>
          <w:rFonts w:eastAsiaTheme="minorEastAsia"/>
        </w:rPr>
        <w:t>of</w:t>
      </w:r>
      <w:r w:rsidRPr="00300A69">
        <w:rPr>
          <w:rFonts w:eastAsiaTheme="minorEastAsia"/>
        </w:rPr>
        <w:t xml:space="preserve"> default beam assumption </w:t>
      </w:r>
      <w:r>
        <w:rPr>
          <w:rFonts w:eastAsiaTheme="minorEastAsia"/>
        </w:rPr>
        <w:t>for</w:t>
      </w:r>
      <w:r w:rsidRPr="00300A69">
        <w:rPr>
          <w:rFonts w:eastAsiaTheme="minorEastAsia"/>
        </w:rPr>
        <w:t xml:space="preserve"> A-CSI RS and PDSCH </w:t>
      </w:r>
      <w:r>
        <w:rPr>
          <w:rFonts w:eastAsiaTheme="minorEastAsia"/>
        </w:rPr>
        <w:t>can be used.</w:t>
      </w:r>
    </w:p>
    <w:p w14:paraId="480D715E" w14:textId="77777777" w:rsidR="002A54A4" w:rsidRPr="007B53B5" w:rsidRDefault="002A54A4" w:rsidP="002A54A4">
      <w:pPr>
        <w:rPr>
          <w:rFonts w:eastAsia="MS Mincho"/>
          <w:color w:val="000000"/>
        </w:rPr>
      </w:pPr>
      <w:r>
        <w:rPr>
          <w:rFonts w:eastAsiaTheme="minorEastAsia"/>
          <w:lang w:eastAsia="zh-CN"/>
        </w:rPr>
        <w:t>Spec 38.214 defines the following: “</w:t>
      </w: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Pr>
          <w:rFonts w:eastAsia="MS Mincho"/>
          <w:color w:val="000000"/>
        </w:rPr>
        <w:t>'</w:t>
      </w:r>
      <w:r w:rsidRPr="003F3312">
        <w:rPr>
          <w:rFonts w:eastAsia="MS Mincho"/>
          <w:color w:val="000000"/>
        </w:rPr>
        <w:t>on</w:t>
      </w:r>
      <w:r>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if t</w:t>
      </w:r>
      <w:r w:rsidRPr="0048482F">
        <w:rPr>
          <w:rFonts w:eastAsia="MS Mincho"/>
          <w:color w:val="000000"/>
        </w:rPr>
        <w:t xml:space="preserve">he UE </w:t>
      </w:r>
      <w:r>
        <w:rPr>
          <w:rFonts w:eastAsia="MS Mincho"/>
          <w:color w:val="000000"/>
        </w:rPr>
        <w:t xml:space="preserve">is configured with a </w:t>
      </w:r>
      <w:r w:rsidRPr="0048482F">
        <w:rPr>
          <w:rFonts w:eastAsia="MS Mincho"/>
          <w:color w:val="000000"/>
        </w:rPr>
        <w:t xml:space="preserve">CSI-RS </w:t>
      </w:r>
      <w:r>
        <w:rPr>
          <w:rFonts w:eastAsia="MS Mincho"/>
          <w:color w:val="000000"/>
        </w:rPr>
        <w:t xml:space="preserve">resource </w:t>
      </w:r>
      <w:r w:rsidRPr="0048482F">
        <w:rPr>
          <w:rFonts w:eastAsia="MS Mincho"/>
          <w:color w:val="000000"/>
        </w:rPr>
        <w:t xml:space="preserve">and </w:t>
      </w:r>
      <w:r>
        <w:rPr>
          <w:rFonts w:eastAsia="MS Mincho"/>
          <w:color w:val="000000"/>
        </w:rPr>
        <w:t>a</w:t>
      </w:r>
      <w:r w:rsidRPr="005345F8">
        <w:rPr>
          <w:rFonts w:eastAsia="MS Mincho"/>
          <w:color w:val="000000"/>
        </w:rPr>
        <w:t xml:space="preserve"> </w:t>
      </w:r>
      <w:r>
        <w:rPr>
          <w:rFonts w:eastAsia="MS Mincho"/>
          <w:color w:val="000000"/>
        </w:rPr>
        <w:t xml:space="preserve">search space set associated with a </w:t>
      </w:r>
      <w:r w:rsidRPr="0048482F">
        <w:rPr>
          <w:rFonts w:eastAsia="MS Mincho"/>
          <w:color w:val="000000"/>
        </w:rPr>
        <w:t xml:space="preserve">CORESET </w:t>
      </w:r>
      <w:r w:rsidRPr="00364EC3">
        <w:rPr>
          <w:rFonts w:eastAsia="MS Mincho"/>
          <w:color w:val="000000"/>
        </w:rPr>
        <w:t>in the same OFDM symbol(s)</w:t>
      </w:r>
      <w:r>
        <w:rPr>
          <w:rFonts w:eastAsia="MS Mincho"/>
          <w:color w:val="000000"/>
        </w:rPr>
        <w:t xml:space="preserve">, the UE </w:t>
      </w:r>
      <w:r w:rsidRPr="00364EC3">
        <w:rPr>
          <w:rFonts w:eastAsia="MS Mincho"/>
          <w:color w:val="000000"/>
        </w:rPr>
        <w:t>may assume that</w:t>
      </w:r>
      <w:r w:rsidRPr="005345F8">
        <w:rPr>
          <w:rFonts w:eastAsia="MS Mincho"/>
          <w:color w:val="000000"/>
        </w:rPr>
        <w:t xml:space="preserve"> </w:t>
      </w:r>
      <w:r>
        <w:rPr>
          <w:rFonts w:eastAsia="MS Mincho"/>
          <w:color w:val="000000"/>
        </w:rPr>
        <w:t>the CSI-RS and</w:t>
      </w:r>
      <w:r w:rsidRPr="00364EC3">
        <w:rPr>
          <w:rFonts w:eastAsia="MS Mincho"/>
          <w:color w:val="000000"/>
        </w:rPr>
        <w:t xml:space="preserve"> a PDCCH DM</w:t>
      </w:r>
      <w:r>
        <w:rPr>
          <w:rFonts w:eastAsia="MS Mincho"/>
          <w:color w:val="000000"/>
        </w:rPr>
        <w:t>-</w:t>
      </w:r>
      <w:r w:rsidRPr="00364EC3">
        <w:rPr>
          <w:rFonts w:eastAsia="MS Mincho"/>
          <w:color w:val="000000"/>
        </w:rPr>
        <w:t xml:space="preserve">RS transmitted in </w:t>
      </w:r>
      <w:r>
        <w:rPr>
          <w:rFonts w:eastAsia="MS Mincho"/>
          <w:color w:val="000000"/>
        </w:rPr>
        <w:t xml:space="preserve">all </w:t>
      </w:r>
      <w:r w:rsidRPr="00364EC3">
        <w:rPr>
          <w:rFonts w:eastAsia="MS Mincho"/>
          <w:color w:val="000000"/>
        </w:rPr>
        <w:t>the</w:t>
      </w:r>
      <w:r w:rsidRPr="005345F8">
        <w:rPr>
          <w:rFonts w:eastAsia="MS Mincho"/>
          <w:color w:val="000000"/>
        </w:rPr>
        <w:t xml:space="preserve"> </w:t>
      </w:r>
      <w:r>
        <w:rPr>
          <w:rFonts w:eastAsia="MS Mincho"/>
          <w:color w:val="000000"/>
        </w:rPr>
        <w:t>search space sets associated with</w:t>
      </w:r>
      <w:r w:rsidRPr="00364EC3">
        <w:rPr>
          <w:rFonts w:eastAsia="MS Mincho"/>
          <w:color w:val="000000"/>
        </w:rPr>
        <w:t xml:space="preserve"> CORESET are quasi co-located with </w:t>
      </w:r>
      <w:r>
        <w:rPr>
          <w:rFonts w:eastAsia="MS Mincho"/>
          <w:color w:val="000000"/>
        </w:rPr>
        <w:t>'</w:t>
      </w:r>
      <w:proofErr w:type="spellStart"/>
      <w:r>
        <w:rPr>
          <w:rFonts w:eastAsia="MS Mincho"/>
          <w:color w:val="000000"/>
        </w:rPr>
        <w:t>t</w:t>
      </w:r>
      <w:r w:rsidRPr="00364EC3">
        <w:rPr>
          <w:rFonts w:eastAsia="MS Mincho"/>
          <w:color w:val="000000"/>
        </w:rPr>
        <w:t>ypeD</w:t>
      </w:r>
      <w:proofErr w:type="spellEnd"/>
      <w:r>
        <w:rPr>
          <w:rFonts w:eastAsia="MS Mincho"/>
          <w:color w:val="000000"/>
        </w:rPr>
        <w:t>'</w:t>
      </w:r>
      <w:r w:rsidRPr="00364EC3">
        <w:rPr>
          <w:rFonts w:eastAsia="MS Mincho"/>
          <w:color w:val="000000"/>
        </w:rPr>
        <w:t xml:space="preserve">, if </w:t>
      </w:r>
      <w:r>
        <w:rPr>
          <w:rFonts w:eastAsia="MS Mincho"/>
          <w:color w:val="000000"/>
        </w:rPr>
        <w:t>'</w:t>
      </w:r>
      <w:proofErr w:type="spellStart"/>
      <w:r>
        <w:rPr>
          <w:rFonts w:eastAsia="MS Mincho"/>
          <w:color w:val="000000"/>
        </w:rPr>
        <w:t>t</w:t>
      </w:r>
      <w:r w:rsidRPr="00364EC3">
        <w:rPr>
          <w:rFonts w:eastAsia="MS Mincho"/>
          <w:color w:val="000000"/>
        </w:rPr>
        <w:t>ypeD</w:t>
      </w:r>
      <w:proofErr w:type="spellEnd"/>
      <w:r>
        <w:rPr>
          <w:rFonts w:eastAsia="MS Mincho"/>
          <w:color w:val="000000"/>
        </w:rPr>
        <w:t>'</w:t>
      </w:r>
      <w:r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Pr>
          <w:rFonts w:eastAsia="MS Mincho"/>
          <w:color w:val="000000"/>
        </w:rPr>
        <w:t>'</w:t>
      </w:r>
      <w:proofErr w:type="spellStart"/>
      <w:r>
        <w:rPr>
          <w:rFonts w:eastAsia="MS Mincho"/>
          <w:color w:val="000000"/>
        </w:rPr>
        <w:t>t</w:t>
      </w:r>
      <w:r w:rsidRPr="003F3312">
        <w:rPr>
          <w:rFonts w:eastAsia="MS Mincho"/>
          <w:color w:val="000000"/>
        </w:rPr>
        <w:t>ypeD</w:t>
      </w:r>
      <w:proofErr w:type="spellEnd"/>
      <w:r>
        <w:rPr>
          <w:rFonts w:eastAsia="MS Mincho"/>
          <w:color w:val="000000"/>
        </w:rPr>
        <w:t>'</w:t>
      </w:r>
      <w:r w:rsidRPr="003F3312">
        <w:rPr>
          <w:rFonts w:eastAsia="MS Mincho"/>
          <w:color w:val="000000"/>
        </w:rPr>
        <w:t xml:space="preserve"> is applicable.</w:t>
      </w:r>
      <w:r>
        <w:rPr>
          <w:rFonts w:eastAsia="MS Mincho"/>
          <w:color w:val="000000"/>
        </w:rPr>
        <w:t xml:space="preserve"> </w:t>
      </w:r>
      <w:r w:rsidRPr="00364EC3">
        <w:rPr>
          <w:rFonts w:eastAsia="MS Mincho"/>
          <w:color w:val="000000"/>
        </w:rPr>
        <w:t>Furthermore, the UE shall not expect to be configured with the CSI-RS in PRBs that overlap those of the CORESET</w:t>
      </w:r>
      <w:r>
        <w:rPr>
          <w:rFonts w:eastAsia="MS Mincho"/>
          <w:color w:val="000000"/>
        </w:rPr>
        <w:t xml:space="preserve"> in the OFDM symbols occupied by the search space set(s)</w:t>
      </w:r>
      <w:r w:rsidRPr="00364EC3">
        <w:rPr>
          <w:rFonts w:eastAsia="MS Mincho"/>
          <w:color w:val="000000"/>
        </w:rPr>
        <w:t>.</w:t>
      </w:r>
      <w:r>
        <w:rPr>
          <w:rFonts w:eastAsiaTheme="minorEastAsia"/>
          <w:lang w:eastAsia="zh-CN"/>
        </w:rPr>
        <w:t>”</w:t>
      </w:r>
    </w:p>
    <w:p w14:paraId="46C2F2B9" w14:textId="77777777" w:rsidR="002A54A4" w:rsidRDefault="002A54A4" w:rsidP="002A54A4">
      <w:pPr>
        <w:rPr>
          <w:rFonts w:eastAsiaTheme="minorEastAsia"/>
          <w:lang w:eastAsia="zh-CN"/>
        </w:rPr>
      </w:pPr>
      <w:r>
        <w:rPr>
          <w:rFonts w:eastAsiaTheme="minorEastAsia"/>
          <w:lang w:eastAsia="zh-CN"/>
        </w:rPr>
        <w:t xml:space="preserve">Therefore, for </w:t>
      </w:r>
      <w:r w:rsidRPr="003F3312">
        <w:rPr>
          <w:rFonts w:eastAsia="MS Mincho"/>
          <w:color w:val="000000"/>
        </w:rPr>
        <w:t>a CSI-RS resource</w:t>
      </w:r>
      <w:r>
        <w:rPr>
          <w:rFonts w:eastAsia="MS Mincho"/>
          <w:color w:val="000000"/>
        </w:rPr>
        <w:t xml:space="preserve"> </w:t>
      </w:r>
      <w:r w:rsidRPr="003F3312">
        <w:rPr>
          <w:rFonts w:eastAsia="MS Mincho"/>
          <w:color w:val="000000"/>
        </w:rPr>
        <w:t xml:space="preserve">associated with </w:t>
      </w:r>
      <w:proofErr w:type="gramStart"/>
      <w:r w:rsidRPr="003F3312">
        <w:rPr>
          <w:rFonts w:eastAsia="MS Mincho"/>
          <w:color w:val="000000"/>
        </w:rPr>
        <w:t>a</w:t>
      </w:r>
      <w:proofErr w:type="gramEnd"/>
      <w:r w:rsidRPr="003F3312">
        <w:rPr>
          <w:rFonts w:eastAsia="MS Mincho"/>
          <w:color w:val="000000"/>
        </w:rPr>
        <w:t xml:space="preserve">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Pr>
          <w:rFonts w:eastAsia="MS Mincho"/>
          <w:color w:val="000000"/>
        </w:rPr>
        <w:t>'off'</w:t>
      </w:r>
      <w:r>
        <w:rPr>
          <w:rFonts w:eastAsiaTheme="minorEastAsia"/>
          <w:lang w:eastAsia="zh-CN"/>
        </w:rPr>
        <w:t xml:space="preserve"> and overlapping with </w:t>
      </w:r>
      <w:r>
        <w:rPr>
          <w:rFonts w:eastAsia="MS Mincho"/>
          <w:color w:val="000000"/>
        </w:rPr>
        <w:t>a</w:t>
      </w:r>
      <w:r w:rsidRPr="005345F8">
        <w:rPr>
          <w:rFonts w:eastAsia="MS Mincho"/>
          <w:color w:val="000000"/>
        </w:rPr>
        <w:t xml:space="preserve"> </w:t>
      </w:r>
      <w:r>
        <w:rPr>
          <w:rFonts w:eastAsia="MS Mincho"/>
          <w:color w:val="000000"/>
        </w:rPr>
        <w:t xml:space="preserve">search space set associated with a </w:t>
      </w:r>
      <w:r w:rsidRPr="0048482F">
        <w:rPr>
          <w:rFonts w:eastAsia="MS Mincho"/>
          <w:color w:val="000000"/>
        </w:rPr>
        <w:t>CORESET</w:t>
      </w:r>
      <w:r>
        <w:rPr>
          <w:rFonts w:eastAsiaTheme="minorEastAsia"/>
          <w:lang w:eastAsia="zh-CN"/>
        </w:rPr>
        <w:t xml:space="preserve"> in time, UE would assume the default beam for the CSI-RS refers to QCL assumption for the CORESET related to the PDCCH. </w:t>
      </w:r>
      <w:r>
        <w:rPr>
          <w:rFonts w:eastAsiaTheme="minorEastAsia"/>
          <w:lang w:eastAsia="zh-CN"/>
        </w:rPr>
        <w:lastRenderedPageBreak/>
        <w:t>However, if the CORESET is indicated with two TCI states, two alternatives should be considered to determine the default beam of the CSI-RS.</w:t>
      </w:r>
    </w:p>
    <w:p w14:paraId="3FE6794D" w14:textId="77777777" w:rsidR="002A54A4" w:rsidRDefault="002A54A4" w:rsidP="00221F45">
      <w:pPr>
        <w:pStyle w:val="af2"/>
        <w:numPr>
          <w:ilvl w:val="0"/>
          <w:numId w:val="39"/>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 xml:space="preserve">Alt1: </w:t>
      </w:r>
      <w:r>
        <w:rPr>
          <w:rFonts w:ascii="Times New Roman" w:eastAsiaTheme="minorEastAsia" w:hAnsi="Times New Roman"/>
          <w:kern w:val="0"/>
          <w:sz w:val="20"/>
          <w:szCs w:val="24"/>
        </w:rPr>
        <w:t>gNB ensures the CORESET ID only be configured one TCI states by implementation</w:t>
      </w:r>
    </w:p>
    <w:p w14:paraId="07C84D80" w14:textId="77777777" w:rsidR="002A54A4" w:rsidRPr="00844D34" w:rsidRDefault="002A54A4" w:rsidP="00221F45">
      <w:pPr>
        <w:pStyle w:val="af2"/>
        <w:numPr>
          <w:ilvl w:val="0"/>
          <w:numId w:val="39"/>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2</w:t>
      </w:r>
      <w:r w:rsidRPr="00CE6081">
        <w:rPr>
          <w:rFonts w:ascii="Times New Roman" w:eastAsiaTheme="minorEastAsia" w:hAnsi="Times New Roman"/>
          <w:kern w:val="0"/>
          <w:sz w:val="20"/>
          <w:szCs w:val="24"/>
        </w:rPr>
        <w:t>:</w:t>
      </w:r>
      <w:r>
        <w:rPr>
          <w:rFonts w:ascii="Times New Roman" w:eastAsiaTheme="minorEastAsia" w:hAnsi="Times New Roman"/>
          <w:kern w:val="0"/>
          <w:sz w:val="20"/>
          <w:szCs w:val="24"/>
        </w:rPr>
        <w:t xml:space="preserve"> QCL assumption associated with </w:t>
      </w:r>
      <w:r w:rsidRPr="00CE6081">
        <w:rPr>
          <w:rFonts w:ascii="Times New Roman" w:eastAsiaTheme="minorEastAsia" w:hAnsi="Times New Roman"/>
          <w:kern w:val="0"/>
          <w:sz w:val="20"/>
          <w:szCs w:val="24"/>
        </w:rPr>
        <w:t>one of TCI states</w:t>
      </w:r>
      <w:r>
        <w:rPr>
          <w:rFonts w:ascii="Times New Roman" w:eastAsiaTheme="minorEastAsia" w:hAnsi="Times New Roman"/>
          <w:kern w:val="0"/>
          <w:sz w:val="20"/>
          <w:szCs w:val="24"/>
        </w:rPr>
        <w:t xml:space="preserve">, e.g. always selects the first or the second </w:t>
      </w:r>
      <w:r w:rsidRPr="00CE6081">
        <w:rPr>
          <w:rFonts w:ascii="Times New Roman" w:eastAsiaTheme="minorEastAsia" w:hAnsi="Times New Roman"/>
          <w:kern w:val="0"/>
          <w:sz w:val="20"/>
          <w:szCs w:val="24"/>
        </w:rPr>
        <w:t>TCI state</w:t>
      </w:r>
    </w:p>
    <w:p w14:paraId="2A51E8C4" w14:textId="77777777" w:rsidR="002A54A4" w:rsidRPr="005122FF" w:rsidRDefault="002A54A4" w:rsidP="002A54A4">
      <w:pPr>
        <w:rPr>
          <w:rFonts w:eastAsiaTheme="minorEastAsia"/>
          <w:lang w:eastAsia="zh-CN"/>
        </w:rPr>
      </w:pPr>
      <w:r>
        <w:rPr>
          <w:rFonts w:eastAsiaTheme="minorEastAsia" w:hint="eastAsia"/>
          <w:lang w:eastAsia="zh-CN"/>
        </w:rPr>
        <w:t>A</w:t>
      </w:r>
      <w:r>
        <w:rPr>
          <w:rFonts w:eastAsiaTheme="minorEastAsia"/>
          <w:lang w:eastAsia="zh-CN"/>
        </w:rPr>
        <w:t>lt1 may introduce some scheduling restrictions for CSI-RS but without any spec impact, while Alt2 is also a simple scheme to resolve the issue without restricting the scheduling flexibility of gNB.</w:t>
      </w:r>
    </w:p>
    <w:p w14:paraId="235B62B3" w14:textId="77777777" w:rsidR="002A54A4" w:rsidRDefault="002A54A4" w:rsidP="002A54A4">
      <w:pPr>
        <w:pStyle w:val="proposal"/>
        <w:ind w:left="1134" w:hanging="1134"/>
        <w:rPr>
          <w:rFonts w:eastAsiaTheme="minorEastAsia"/>
        </w:rPr>
      </w:pPr>
      <w:r w:rsidRPr="002F5A28">
        <w:rPr>
          <w:rFonts w:eastAsiaTheme="minorEastAsia"/>
        </w:rPr>
        <w:t>The</w:t>
      </w:r>
      <w:r>
        <w:rPr>
          <w:rFonts w:eastAsiaTheme="minorEastAsia"/>
        </w:rPr>
        <w:t xml:space="preserve"> </w:t>
      </w:r>
      <w:r w:rsidRPr="002F5A28">
        <w:rPr>
          <w:rFonts w:eastAsiaTheme="minorEastAsia"/>
        </w:rPr>
        <w:t xml:space="preserve">default beam of CSI-RS in case of </w:t>
      </w:r>
      <w:r>
        <w:rPr>
          <w:rFonts w:eastAsiaTheme="minorEastAsia"/>
        </w:rPr>
        <w:t>overlapping</w:t>
      </w:r>
      <w:r w:rsidRPr="002F5A28">
        <w:rPr>
          <w:rFonts w:eastAsiaTheme="minorEastAsia"/>
        </w:rPr>
        <w:t xml:space="preserve"> with CORESET </w:t>
      </w:r>
      <w:r>
        <w:rPr>
          <w:rFonts w:eastAsiaTheme="minorEastAsia"/>
        </w:rPr>
        <w:t xml:space="preserve">in time domain </w:t>
      </w:r>
      <w:r w:rsidRPr="002F5A28">
        <w:rPr>
          <w:rFonts w:eastAsiaTheme="minorEastAsia"/>
        </w:rPr>
        <w:t xml:space="preserve">should be further </w:t>
      </w:r>
      <w:r>
        <w:rPr>
          <w:rFonts w:eastAsiaTheme="minorEastAsia"/>
        </w:rPr>
        <w:t>discussed.</w:t>
      </w:r>
    </w:p>
    <w:p w14:paraId="03E6290D" w14:textId="77777777" w:rsidR="002A54A4" w:rsidRPr="003A2195" w:rsidRDefault="002A54A4" w:rsidP="00221F45">
      <w:pPr>
        <w:pStyle w:val="af2"/>
        <w:numPr>
          <w:ilvl w:val="0"/>
          <w:numId w:val="37"/>
        </w:numPr>
        <w:ind w:firstLineChars="0"/>
        <w:rPr>
          <w:rFonts w:ascii="Times New Roman" w:hAnsi="Times New Roman"/>
          <w:sz w:val="22"/>
        </w:rPr>
      </w:pPr>
      <w:r w:rsidRPr="003A2195">
        <w:rPr>
          <w:rFonts w:ascii="Times New Roman" w:hAnsi="Times New Roman"/>
          <w:sz w:val="22"/>
        </w:rPr>
        <w:t>Default beam for SRS and PU</w:t>
      </w:r>
      <w:r>
        <w:rPr>
          <w:rFonts w:ascii="Times New Roman" w:hAnsi="Times New Roman"/>
          <w:sz w:val="22"/>
        </w:rPr>
        <w:t>S</w:t>
      </w:r>
      <w:r w:rsidRPr="003A2195">
        <w:rPr>
          <w:rFonts w:ascii="Times New Roman" w:hAnsi="Times New Roman"/>
          <w:sz w:val="22"/>
        </w:rPr>
        <w:t>CH</w:t>
      </w:r>
    </w:p>
    <w:p w14:paraId="2FC177CB" w14:textId="77777777" w:rsidR="002A54A4" w:rsidRDefault="002A54A4" w:rsidP="002A54A4">
      <w:pPr>
        <w:rPr>
          <w:rFonts w:eastAsia="宋体"/>
          <w:szCs w:val="20"/>
          <w:lang w:val="x-none"/>
        </w:rPr>
      </w:pPr>
      <w:r>
        <w:rPr>
          <w:rFonts w:eastAsiaTheme="minorEastAsia"/>
          <w:lang w:eastAsia="zh-CN"/>
        </w:rPr>
        <w:t xml:space="preserve">Default beam of the uplink </w:t>
      </w:r>
      <w:r>
        <w:rPr>
          <w:rFonts w:eastAsia="宋体"/>
          <w:szCs w:val="20"/>
          <w:lang w:val="x-none"/>
        </w:rPr>
        <w:t xml:space="preserve">channel and reference </w:t>
      </w:r>
      <w:r>
        <w:rPr>
          <w:rFonts w:eastAsiaTheme="minorEastAsia"/>
          <w:lang w:eastAsia="zh-CN"/>
        </w:rPr>
        <w:t>signal including PUSCH and SRS is defined in Rel-</w:t>
      </w:r>
      <w:proofErr w:type="gramStart"/>
      <w:r>
        <w:rPr>
          <w:rFonts w:eastAsiaTheme="minorEastAsia"/>
          <w:lang w:eastAsia="zh-CN"/>
        </w:rPr>
        <w:t>16,  which</w:t>
      </w:r>
      <w:proofErr w:type="gramEnd"/>
      <w:r>
        <w:rPr>
          <w:rFonts w:eastAsiaTheme="minorEastAsia"/>
          <w:lang w:eastAsia="zh-CN"/>
        </w:rPr>
        <w:t xml:space="preserve"> depends on the QCL of the lowest CORESET ID </w:t>
      </w:r>
      <w:r w:rsidRPr="007B6EAD">
        <w:rPr>
          <w:rFonts w:eastAsia="宋体"/>
          <w:szCs w:val="20"/>
          <w:lang w:val="x-none"/>
        </w:rPr>
        <w:t>in the active DL BWP in the CC</w:t>
      </w:r>
      <w:r>
        <w:rPr>
          <w:rFonts w:eastAsia="宋体"/>
          <w:szCs w:val="20"/>
          <w:lang w:val="x-none"/>
        </w:rPr>
        <w:t>. The same analysis as the above makes sense here, and the same approach can be applied to the default beam of downlink and uplink channels and signals.</w:t>
      </w:r>
    </w:p>
    <w:p w14:paraId="2C1D76B2" w14:textId="77777777" w:rsidR="002A54A4" w:rsidRDefault="002A54A4" w:rsidP="002A54A4">
      <w:pPr>
        <w:pStyle w:val="proposal"/>
        <w:ind w:left="1134" w:hanging="1134"/>
        <w:rPr>
          <w:rFonts w:eastAsiaTheme="minorEastAsia"/>
        </w:rPr>
      </w:pPr>
      <w:r>
        <w:rPr>
          <w:rFonts w:eastAsiaTheme="minorEastAsia"/>
        </w:rPr>
        <w:t xml:space="preserve">Reuse the same rule for determination of the </w:t>
      </w:r>
      <w:r w:rsidRPr="002F5A28">
        <w:rPr>
          <w:rFonts w:eastAsiaTheme="minorEastAsia"/>
        </w:rPr>
        <w:t xml:space="preserve">default beam of </w:t>
      </w:r>
      <w:r>
        <w:rPr>
          <w:rFonts w:eastAsiaTheme="minorEastAsia"/>
        </w:rPr>
        <w:t>uplink channels and reference signals in case one beam is applied as the default beam.</w:t>
      </w:r>
    </w:p>
    <w:p w14:paraId="015F5D3D" w14:textId="77777777" w:rsidR="002A54A4" w:rsidRPr="0091703B" w:rsidRDefault="002A54A4" w:rsidP="002A54A4">
      <w:pPr>
        <w:rPr>
          <w:rFonts w:eastAsiaTheme="minorEastAsia"/>
          <w:lang w:eastAsia="zh-CN"/>
        </w:rPr>
      </w:pPr>
    </w:p>
    <w:p w14:paraId="4288A714" w14:textId="77777777" w:rsidR="002A54A4" w:rsidRDefault="002A54A4" w:rsidP="002A54A4">
      <w:pPr>
        <w:pStyle w:val="title3"/>
        <w:spacing w:before="120"/>
      </w:pPr>
      <w:r w:rsidRPr="0091703B">
        <w:t>BFD resource for BFR</w:t>
      </w:r>
    </w:p>
    <w:p w14:paraId="0F7E93C5" w14:textId="77777777" w:rsidR="002A54A4" w:rsidRDefault="002A54A4" w:rsidP="002A54A4">
      <w:pPr>
        <w:rPr>
          <w:rFonts w:eastAsiaTheme="minorEastAsia"/>
          <w:lang w:eastAsia="zh-CN"/>
        </w:rPr>
      </w:pPr>
      <w:r>
        <w:rPr>
          <w:rFonts w:eastAsiaTheme="minorEastAsia" w:hint="eastAsia"/>
          <w:lang w:eastAsia="zh-CN"/>
        </w:rPr>
        <w:t>B</w:t>
      </w:r>
      <w:r>
        <w:rPr>
          <w:rFonts w:eastAsiaTheme="minorEastAsia"/>
          <w:lang w:eastAsia="zh-CN"/>
        </w:rPr>
        <w:t xml:space="preserve">eam failure detection is the first step of the beam failure recovery mechanism, in which UE monitors a set of </w:t>
      </w:r>
      <m:oMath>
        <m:sSub>
          <m:sSubPr>
            <m:ctrlPr>
              <w:rPr>
                <w:rFonts w:ascii="Cambria Math" w:eastAsiaTheme="minorEastAsia" w:hAnsi="Cambria Math"/>
                <w:lang w:eastAsia="zh-CN"/>
              </w:rPr>
            </m:ctrlPr>
          </m:sSubPr>
          <m:e>
            <m:r>
              <w:rPr>
                <w:rFonts w:ascii="Cambria Math" w:eastAsiaTheme="minorEastAsia" w:hAnsi="Cambria Math"/>
              </w:rPr>
              <m:t>q</m:t>
            </m:r>
          </m:e>
          <m:sub>
            <m:r>
              <w:rPr>
                <w:rFonts w:ascii="Cambria Math" w:eastAsiaTheme="minorEastAsia" w:hAnsi="Cambria Math"/>
              </w:rPr>
              <m:t>0</m:t>
            </m:r>
          </m:sub>
        </m:sSub>
        <m:r>
          <w:rPr>
            <w:rFonts w:ascii="Cambria Math" w:eastAsiaTheme="minorEastAsia" w:hAnsi="Cambria Math"/>
            <w:lang w:eastAsia="zh-CN"/>
          </w:rPr>
          <m:t xml:space="preserve"> </m:t>
        </m:r>
      </m:oMath>
      <w:r>
        <w:rPr>
          <w:rFonts w:eastAsiaTheme="minorEastAsia"/>
          <w:lang w:eastAsia="zh-CN"/>
        </w:rPr>
        <w:t xml:space="preserve"> periodic CSI-RS resources to assess whether the beam failure trigger condition has been met or not. The CSI-RS can be explicitly configured by RRC signaling or implicitly associated by using the same QCL assumption with CORESETs. In current spec, at most three CORESETs are configured for one active BWP and one of them is reserved as special CORESET-BFR, so UE only support up to a set </w:t>
      </w:r>
      <m:oMath>
        <m:sSub>
          <m:sSubPr>
            <m:ctrlPr>
              <w:rPr>
                <w:rFonts w:ascii="Cambria Math" w:eastAsiaTheme="minorEastAsia" w:hAnsi="Cambria Math"/>
                <w:lang w:eastAsia="zh-CN"/>
              </w:rPr>
            </m:ctrlPr>
          </m:sSubPr>
          <m:e>
            <m:r>
              <w:rPr>
                <w:rFonts w:ascii="Cambria Math" w:eastAsiaTheme="minorEastAsia" w:hAnsi="Cambria Math"/>
              </w:rPr>
              <m:t>q</m:t>
            </m:r>
          </m:e>
          <m:sub>
            <m:r>
              <w:rPr>
                <w:rFonts w:ascii="Cambria Math" w:eastAsiaTheme="minorEastAsia" w:hAnsi="Cambria Math"/>
              </w:rPr>
              <m:t>0</m:t>
            </m:r>
          </m:sub>
        </m:sSub>
        <m:r>
          <w:rPr>
            <w:rFonts w:ascii="Cambria Math" w:eastAsiaTheme="minorEastAsia" w:hAnsi="Cambria Math"/>
            <w:lang w:eastAsia="zh-CN"/>
          </w:rPr>
          <m:t xml:space="preserve"> </m:t>
        </m:r>
      </m:oMath>
      <w:r>
        <w:rPr>
          <w:rFonts w:eastAsiaTheme="minorEastAsia"/>
          <w:lang w:eastAsia="zh-CN"/>
        </w:rPr>
        <w:t xml:space="preserve">of two CSI-RS resources for BFD. </w:t>
      </w:r>
    </w:p>
    <w:p w14:paraId="05F7A1EB" w14:textId="77777777" w:rsidR="002A54A4" w:rsidRDefault="002A54A4" w:rsidP="002A54A4">
      <w:pPr>
        <w:rPr>
          <w:rFonts w:eastAsiaTheme="minorEastAsia"/>
          <w:lang w:eastAsia="zh-CN"/>
        </w:rPr>
      </w:pPr>
      <w:r>
        <w:rPr>
          <w:rFonts w:eastAsiaTheme="minorEastAsia"/>
          <w:lang w:eastAsia="zh-CN"/>
        </w:rPr>
        <w:t xml:space="preserve">If the CSI-RS resources for BFD are implicitly indicated and one of CORESETs is configured with two TCI states while the other CORESET is configured with one TCI state, UE may monitor three CSI-RS resources totally, which exceed the number of UE monitoring capability. Furthermore, UE assesses beam failure trigger condition according to SINR estimation based on CSI-RS against SINR threshold of target PDCCH BLER. In the case of PDCCH SFN transmission, whether the SINR is estimated based on each CRI-RS separately or based on two CSI-RS resources together should be discussed. Two options can be considered as follows.  </w:t>
      </w:r>
    </w:p>
    <w:p w14:paraId="080B7470" w14:textId="77777777" w:rsidR="002A54A4" w:rsidRDefault="002A54A4" w:rsidP="00221F45">
      <w:pPr>
        <w:pStyle w:val="af2"/>
        <w:numPr>
          <w:ilvl w:val="0"/>
          <w:numId w:val="40"/>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 xml:space="preserve">Alt1: </w:t>
      </w:r>
      <w:r>
        <w:rPr>
          <w:rFonts w:ascii="Times New Roman" w:eastAsiaTheme="minorEastAsia" w:hAnsi="Times New Roman"/>
          <w:kern w:val="0"/>
          <w:sz w:val="20"/>
          <w:szCs w:val="24"/>
        </w:rPr>
        <w:t>The DL RS in the two TCI states are directly used as the BFD RS.</w:t>
      </w:r>
    </w:p>
    <w:p w14:paraId="3A7EABC7" w14:textId="77777777" w:rsidR="002A54A4" w:rsidRDefault="002A54A4" w:rsidP="00221F45">
      <w:pPr>
        <w:pStyle w:val="af2"/>
        <w:numPr>
          <w:ilvl w:val="1"/>
          <w:numId w:val="41"/>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Regardless of how many TCI states are configured for the CORESET, BFD is performed in each CSI-RS resource, and beam failure is declared when the signal quality of all CSI-RS resources is lower than the threshold. </w:t>
      </w:r>
    </w:p>
    <w:p w14:paraId="2890C8E3" w14:textId="77777777" w:rsidR="002A54A4" w:rsidRDefault="002A54A4" w:rsidP="00221F45">
      <w:pPr>
        <w:pStyle w:val="af2"/>
        <w:numPr>
          <w:ilvl w:val="0"/>
          <w:numId w:val="40"/>
        </w:numPr>
        <w:ind w:firstLineChars="0"/>
        <w:rPr>
          <w:rFonts w:ascii="Times New Roman" w:eastAsiaTheme="minorEastAsia" w:hAnsi="Times New Roman"/>
          <w:kern w:val="0"/>
          <w:sz w:val="20"/>
          <w:szCs w:val="24"/>
        </w:rPr>
      </w:pPr>
      <w:r w:rsidRPr="00CE6081">
        <w:rPr>
          <w:rFonts w:ascii="Times New Roman" w:eastAsiaTheme="minorEastAsia" w:hAnsi="Times New Roman"/>
          <w:kern w:val="0"/>
          <w:sz w:val="20"/>
          <w:szCs w:val="24"/>
        </w:rPr>
        <w:t>Alt</w:t>
      </w:r>
      <w:r>
        <w:rPr>
          <w:rFonts w:ascii="Times New Roman" w:eastAsiaTheme="minorEastAsia" w:hAnsi="Times New Roman"/>
          <w:kern w:val="0"/>
          <w:sz w:val="20"/>
          <w:szCs w:val="24"/>
        </w:rPr>
        <w:t>2: UE calculates one SINR</w:t>
      </w:r>
      <w:r w:rsidRPr="00B41839">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in SFN assumption </w:t>
      </w:r>
      <w:r w:rsidRPr="00B41839">
        <w:rPr>
          <w:rFonts w:ascii="Times New Roman" w:eastAsiaTheme="minorEastAsia" w:hAnsi="Times New Roman"/>
          <w:kern w:val="0"/>
          <w:sz w:val="20"/>
          <w:szCs w:val="24"/>
        </w:rPr>
        <w:t>based on two independent CSI-RS resources whose TCI states are associated with the two TCI states of the CORESET</w:t>
      </w:r>
      <w:r>
        <w:rPr>
          <w:rFonts w:ascii="Times New Roman" w:eastAsiaTheme="minorEastAsia" w:hAnsi="Times New Roman"/>
          <w:kern w:val="0"/>
          <w:sz w:val="20"/>
          <w:szCs w:val="24"/>
        </w:rPr>
        <w:t xml:space="preserve"> </w:t>
      </w:r>
      <w:r w:rsidRPr="00B41839">
        <w:rPr>
          <w:rFonts w:ascii="Times New Roman" w:eastAsiaTheme="minorEastAsia" w:hAnsi="Times New Roman"/>
          <w:kern w:val="0"/>
          <w:sz w:val="20"/>
          <w:szCs w:val="24"/>
        </w:rPr>
        <w:t>independently</w:t>
      </w:r>
      <w:r>
        <w:rPr>
          <w:rFonts w:ascii="Times New Roman" w:eastAsiaTheme="minorEastAsia" w:hAnsi="Times New Roman"/>
          <w:kern w:val="0"/>
          <w:sz w:val="20"/>
          <w:szCs w:val="24"/>
        </w:rPr>
        <w:t xml:space="preserve">  </w:t>
      </w:r>
    </w:p>
    <w:p w14:paraId="55776CE7" w14:textId="77777777" w:rsidR="002A54A4" w:rsidRPr="00B41839" w:rsidRDefault="002A54A4" w:rsidP="00221F45">
      <w:pPr>
        <w:pStyle w:val="af2"/>
        <w:numPr>
          <w:ilvl w:val="1"/>
          <w:numId w:val="42"/>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UE can combine the channel estimation results based on two CSI-RS resources in SFN mode and then estimate the SINR to identify the performance of PDCCH. Regarding the explicit configuration for set </w:t>
      </w:r>
      <m:oMath>
        <m:sSub>
          <m:sSubPr>
            <m:ctrlPr>
              <w:rPr>
                <w:rFonts w:ascii="Cambria Math" w:eastAsiaTheme="minorEastAsia" w:hAnsi="Cambria Math"/>
                <w:kern w:val="0"/>
                <w:sz w:val="20"/>
                <w:szCs w:val="24"/>
              </w:rPr>
            </m:ctrlPr>
          </m:sSubPr>
          <m:e>
            <m:r>
              <w:rPr>
                <w:rFonts w:ascii="Cambria Math" w:eastAsiaTheme="minorEastAsia" w:hAnsi="Cambria Math"/>
                <w:kern w:val="0"/>
                <w:sz w:val="20"/>
                <w:szCs w:val="24"/>
              </w:rPr>
              <m:t>q</m:t>
            </m:r>
          </m:e>
          <m:sub>
            <m:r>
              <w:rPr>
                <w:rFonts w:ascii="Cambria Math" w:eastAsiaTheme="minorEastAsia" w:hAnsi="Cambria Math"/>
                <w:kern w:val="0"/>
                <w:sz w:val="20"/>
                <w:szCs w:val="24"/>
              </w:rPr>
              <m:t>0</m:t>
            </m:r>
          </m:sub>
        </m:sSub>
        <m:r>
          <w:rPr>
            <w:rFonts w:ascii="Cambria Math" w:eastAsiaTheme="minorEastAsia" w:hAnsi="Cambria Math"/>
            <w:kern w:val="0"/>
            <w:sz w:val="20"/>
            <w:szCs w:val="24"/>
          </w:rPr>
          <m:t>,</m:t>
        </m:r>
      </m:oMath>
      <w:r>
        <w:rPr>
          <w:rFonts w:ascii="Times New Roman" w:eastAsiaTheme="minorEastAsia" w:hAnsi="Times New Roman"/>
          <w:kern w:val="0"/>
          <w:sz w:val="20"/>
          <w:szCs w:val="24"/>
        </w:rPr>
        <w:t xml:space="preserve"> when SFN based PDCCH is configured, UE should extract two corresponding CSI-RS resources to combine the channel estimation and derive the SINR. </w:t>
      </w:r>
    </w:p>
    <w:p w14:paraId="6199BBD9" w14:textId="77777777" w:rsidR="002A54A4" w:rsidRPr="00F14FB0" w:rsidRDefault="002A54A4" w:rsidP="002A54A4">
      <w:pPr>
        <w:tabs>
          <w:tab w:val="left" w:pos="795"/>
        </w:tabs>
        <w:rPr>
          <w:rFonts w:eastAsiaTheme="minorEastAsia"/>
          <w:lang w:eastAsia="zh-CN"/>
        </w:rPr>
      </w:pPr>
      <w:r>
        <w:t xml:space="preserve">Since </w:t>
      </w:r>
      <w:r w:rsidRPr="00CE6081">
        <w:rPr>
          <w:rFonts w:eastAsiaTheme="minorEastAsia"/>
        </w:rPr>
        <w:t>Alt</w:t>
      </w:r>
      <w:r>
        <w:t xml:space="preserve">2 considers the combined gain of PDCCH, it will significantly reduce the probability of triggering the BFR procedure unnecessarily. However, if </w:t>
      </w:r>
      <w:r w:rsidRPr="00CE6081">
        <w:rPr>
          <w:rFonts w:eastAsiaTheme="minorEastAsia"/>
        </w:rPr>
        <w:t>Alt</w:t>
      </w:r>
      <w:r>
        <w:t xml:space="preserve">2 is supported, once BFD is reported by UE, then how to find new candidate beams or one group of beams for SFN based PDCCH should be further studied. In Rel-17, BFR for MTRP is being discussed in AI 8.1.2.3 with many common issues. Therefore, one unified scheme to address BFR in MTRP operation is preferred. </w:t>
      </w:r>
      <w:r>
        <w:rPr>
          <w:rFonts w:eastAsiaTheme="minorEastAsia"/>
          <w:lang w:eastAsia="zh-CN"/>
        </w:rPr>
        <w:t xml:space="preserve">Apart from SFN based PDCCH, other PDCCH enhancement, e.g. TDM based PDCCH should </w:t>
      </w:r>
      <w:r>
        <w:rPr>
          <w:rFonts w:eastAsiaTheme="minorEastAsia" w:hint="eastAsia"/>
          <w:lang w:eastAsia="zh-CN"/>
        </w:rPr>
        <w:t>also</w:t>
      </w:r>
      <w:r>
        <w:rPr>
          <w:rFonts w:eastAsiaTheme="minorEastAsia"/>
          <w:lang w:eastAsia="zh-CN"/>
        </w:rPr>
        <w:t xml:space="preserve"> be </w:t>
      </w:r>
      <w:proofErr w:type="gramStart"/>
      <w:r>
        <w:rPr>
          <w:rFonts w:eastAsiaTheme="minorEastAsia"/>
          <w:lang w:eastAsia="zh-CN"/>
        </w:rPr>
        <w:t>taken into account</w:t>
      </w:r>
      <w:proofErr w:type="gramEnd"/>
      <w:r>
        <w:rPr>
          <w:rFonts w:eastAsiaTheme="minorEastAsia"/>
          <w:lang w:eastAsia="zh-CN"/>
        </w:rPr>
        <w:t xml:space="preserve"> in BFR procedure enhancement.</w:t>
      </w:r>
    </w:p>
    <w:p w14:paraId="6079F841" w14:textId="7A371D05" w:rsidR="00C82B68" w:rsidRPr="002A54A4" w:rsidRDefault="002A54A4" w:rsidP="00C82B68">
      <w:pPr>
        <w:pStyle w:val="proposal"/>
        <w:ind w:left="1134" w:hanging="1134"/>
        <w:rPr>
          <w:rFonts w:eastAsiaTheme="minorEastAsia"/>
        </w:rPr>
      </w:pPr>
      <w:r>
        <w:t xml:space="preserve">Take </w:t>
      </w:r>
      <w:r w:rsidRPr="00CE6081">
        <w:rPr>
          <w:rFonts w:eastAsiaTheme="minorEastAsia"/>
          <w:szCs w:val="24"/>
        </w:rPr>
        <w:t>Alt</w:t>
      </w:r>
      <w:r>
        <w:t>2 into account with high priority for BFD enhancement</w:t>
      </w:r>
      <w:r>
        <w:rPr>
          <w:rFonts w:eastAsiaTheme="minorEastAsia"/>
        </w:rPr>
        <w:t>.</w:t>
      </w:r>
    </w:p>
    <w:p w14:paraId="4F9F3A6D" w14:textId="19722D6E" w:rsidR="00C82B68" w:rsidRDefault="00C82B68" w:rsidP="00C82B68">
      <w:pPr>
        <w:pStyle w:val="title2"/>
        <w:spacing w:before="120"/>
      </w:pPr>
      <w:r>
        <w:t>Discussion on non-SFN based PDCCH</w:t>
      </w:r>
    </w:p>
    <w:p w14:paraId="2A9144F6" w14:textId="77777777" w:rsidR="00C82B68" w:rsidRPr="00E33ECC" w:rsidRDefault="00C82B68" w:rsidP="00C82B68">
      <w:pPr>
        <w:rPr>
          <w:rFonts w:eastAsiaTheme="minorEastAsia"/>
          <w:lang w:eastAsia="zh-CN"/>
        </w:rPr>
      </w:pPr>
      <w:r>
        <w:rPr>
          <w:rFonts w:eastAsiaTheme="minorEastAsia"/>
          <w:lang w:eastAsia="zh-CN"/>
        </w:rPr>
        <w:t>In Ran1 #103e, the following agreements and conclusions were achieved.</w:t>
      </w:r>
    </w:p>
    <w:tbl>
      <w:tblPr>
        <w:tblStyle w:val="aa"/>
        <w:tblW w:w="0" w:type="auto"/>
        <w:tblLook w:val="04A0" w:firstRow="1" w:lastRow="0" w:firstColumn="1" w:lastColumn="0" w:noHBand="0" w:noVBand="1"/>
      </w:tblPr>
      <w:tblGrid>
        <w:gridCol w:w="9060"/>
      </w:tblGrid>
      <w:tr w:rsidR="00C82B68" w14:paraId="2ABC52D4" w14:textId="77777777" w:rsidTr="00193C21">
        <w:tc>
          <w:tcPr>
            <w:tcW w:w="9060" w:type="dxa"/>
          </w:tcPr>
          <w:p w14:paraId="220F5148" w14:textId="77777777" w:rsidR="00C82B68" w:rsidRPr="009F40B2" w:rsidRDefault="00C82B68" w:rsidP="00193C21">
            <w:pPr>
              <w:rPr>
                <w:rFonts w:cs="Times"/>
                <w:b/>
                <w:bCs/>
                <w:iCs/>
                <w:szCs w:val="20"/>
                <w:lang w:eastAsia="zh-CN"/>
              </w:rPr>
            </w:pPr>
            <w:r w:rsidRPr="009F40B2">
              <w:rPr>
                <w:rFonts w:cs="Times"/>
                <w:b/>
                <w:bCs/>
                <w:iCs/>
                <w:szCs w:val="20"/>
                <w:highlight w:val="green"/>
                <w:lang w:eastAsia="zh-CN"/>
              </w:rPr>
              <w:t>Agreement</w:t>
            </w:r>
          </w:p>
          <w:p w14:paraId="40AE0EAC" w14:textId="77777777" w:rsidR="00C82B68" w:rsidRPr="00853952" w:rsidRDefault="00C82B68" w:rsidP="00193C21">
            <w:r w:rsidRPr="00853952">
              <w:t>For PDCCH reliability enhancements with non-SFN schemes, support at least Option 2 + Case 1.</w:t>
            </w:r>
          </w:p>
          <w:p w14:paraId="7075BC51" w14:textId="77777777" w:rsidR="00C82B68" w:rsidRPr="00853952" w:rsidRDefault="00C82B68" w:rsidP="00221F45">
            <w:pPr>
              <w:pStyle w:val="af2"/>
              <w:widowControl/>
              <w:numPr>
                <w:ilvl w:val="0"/>
                <w:numId w:val="31"/>
              </w:numPr>
              <w:spacing w:after="0"/>
              <w:ind w:firstLineChars="0"/>
              <w:jc w:val="left"/>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Maximum number of linked PDCCH candidates is two</w:t>
            </w:r>
          </w:p>
          <w:p w14:paraId="6FC6557A" w14:textId="77777777" w:rsidR="00C82B68" w:rsidRPr="00853952" w:rsidRDefault="00C82B68" w:rsidP="00221F45">
            <w:pPr>
              <w:pStyle w:val="af2"/>
              <w:widowControl/>
              <w:numPr>
                <w:ilvl w:val="0"/>
                <w:numId w:val="31"/>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lastRenderedPageBreak/>
              <w:t>FFS: Details including how the two PDCCH candidates are counted toward the BD limits and impact on overbooking, if any</w:t>
            </w:r>
          </w:p>
          <w:p w14:paraId="26CA1272" w14:textId="77777777" w:rsidR="00C82B68" w:rsidRPr="00853952" w:rsidRDefault="00C82B68" w:rsidP="00221F45">
            <w:pPr>
              <w:pStyle w:val="af2"/>
              <w:widowControl/>
              <w:numPr>
                <w:ilvl w:val="0"/>
                <w:numId w:val="31"/>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Down-select at least one Alt from Alts 1-2 / 1-3 / 2 / 3</w:t>
            </w:r>
          </w:p>
          <w:p w14:paraId="31327343" w14:textId="77777777" w:rsidR="00C82B68" w:rsidRPr="00853952" w:rsidRDefault="00C82B68" w:rsidP="00221F45">
            <w:pPr>
              <w:pStyle w:val="af2"/>
              <w:widowControl/>
              <w:numPr>
                <w:ilvl w:val="0"/>
                <w:numId w:val="31"/>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 xml:space="preserve">FFS: Linking options such as a fixed rule based on the same PDCCH candidate index, based on start CCE, based on configuration, etc. </w:t>
            </w:r>
          </w:p>
          <w:p w14:paraId="777C8EA1" w14:textId="77777777" w:rsidR="00C82B68" w:rsidRPr="00853952" w:rsidRDefault="00C82B68" w:rsidP="00221F45">
            <w:pPr>
              <w:pStyle w:val="af2"/>
              <w:widowControl/>
              <w:numPr>
                <w:ilvl w:val="1"/>
                <w:numId w:val="31"/>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 xml:space="preserve">FFS: additional restriction to facilitate soft combining </w:t>
            </w:r>
          </w:p>
          <w:p w14:paraId="0078A6A9" w14:textId="77777777" w:rsidR="00C82B68" w:rsidRPr="00853952" w:rsidRDefault="00C82B68" w:rsidP="00221F45">
            <w:pPr>
              <w:pStyle w:val="af2"/>
              <w:widowControl/>
              <w:numPr>
                <w:ilvl w:val="0"/>
                <w:numId w:val="31"/>
              </w:numPr>
              <w:spacing w:after="0"/>
              <w:ind w:firstLineChars="0"/>
              <w:jc w:val="left"/>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FFS: implicit PUCCH resource determination for &gt;8 PUCCH resources in the resource set, scheduling offset for “</w:t>
            </w:r>
            <w:proofErr w:type="spellStart"/>
            <w:r w:rsidRPr="00853952">
              <w:rPr>
                <w:rFonts w:ascii="Times New Roman" w:eastAsia="Times New Roman" w:hAnsi="Times New Roman"/>
                <w:kern w:val="0"/>
                <w:sz w:val="20"/>
                <w:szCs w:val="24"/>
                <w:lang w:eastAsia="en-US"/>
              </w:rPr>
              <w:t>timeDurationForQCL</w:t>
            </w:r>
            <w:proofErr w:type="spellEnd"/>
            <w:r w:rsidRPr="00853952">
              <w:rPr>
                <w:rFonts w:ascii="Times New Roman" w:eastAsia="Times New Roman" w:hAnsi="Times New Roman"/>
                <w:kern w:val="0"/>
                <w:sz w:val="20"/>
                <w:szCs w:val="24"/>
                <w:lang w:eastAsia="en-US"/>
              </w:rPr>
              <w:t xml:space="preserve">”, Out-of-order / in-order definition for PDCCH-to-PDSCH and PDCCH-to-PUSCH, DAI for </w:t>
            </w:r>
            <w:r>
              <w:rPr>
                <w:rFonts w:ascii="Times New Roman" w:eastAsia="Times New Roman" w:hAnsi="Times New Roman"/>
                <w:kern w:val="0"/>
                <w:sz w:val="20"/>
                <w:szCs w:val="24"/>
                <w:lang w:eastAsia="en-US"/>
              </w:rPr>
              <w:t>Type-2 codebook, Slot offset </w:t>
            </w:r>
            <w:r w:rsidRPr="00853952">
              <w:rPr>
                <w:rFonts w:ascii="Times New Roman" w:eastAsia="Times New Roman" w:hAnsi="Times New Roman"/>
                <w:kern w:val="0"/>
                <w:sz w:val="20"/>
                <w:szCs w:val="24"/>
                <w:lang w:eastAsia="en-US"/>
              </w:rPr>
              <w:t>for scheduling the same PDSCH/PUSCH/CSI-RS/SRS, rate matching PDSCH around the scheduling DCI.</w:t>
            </w:r>
          </w:p>
          <w:p w14:paraId="2F9E51BA" w14:textId="77777777" w:rsidR="00C82B68" w:rsidRPr="00853952" w:rsidRDefault="00C82B68" w:rsidP="00221F45">
            <w:pPr>
              <w:pStyle w:val="af2"/>
              <w:widowControl/>
              <w:numPr>
                <w:ilvl w:val="0"/>
                <w:numId w:val="31"/>
              </w:numPr>
              <w:spacing w:after="0"/>
              <w:ind w:firstLineChars="0"/>
              <w:jc w:val="left"/>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FFS: whether and how to support for DCI format 2_x</w:t>
            </w:r>
          </w:p>
          <w:p w14:paraId="67B2061D" w14:textId="77777777" w:rsidR="00C82B68" w:rsidRPr="00853952" w:rsidRDefault="00C82B68" w:rsidP="00193C21">
            <w:pPr>
              <w:rPr>
                <w:rFonts w:eastAsia="等线"/>
                <w:b/>
                <w:bCs/>
                <w:kern w:val="32"/>
                <w:szCs w:val="32"/>
                <w:highlight w:val="darkYellow"/>
              </w:rPr>
            </w:pPr>
            <w:r w:rsidRPr="00853952">
              <w:rPr>
                <w:rFonts w:eastAsia="等线"/>
                <w:b/>
                <w:bCs/>
                <w:kern w:val="32"/>
                <w:szCs w:val="32"/>
                <w:highlight w:val="darkYellow"/>
              </w:rPr>
              <w:t>Working Assumption</w:t>
            </w:r>
          </w:p>
          <w:p w14:paraId="33A17F0F" w14:textId="77777777" w:rsidR="00C82B68" w:rsidRPr="00853952" w:rsidRDefault="00C82B68" w:rsidP="00193C21">
            <w:pPr>
              <w:pStyle w:val="af2"/>
              <w:ind w:firstLineChars="0" w:firstLine="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For PDCCH reliability enhancements with non-SFN schemes and Option 2 + Case 1, support Alt3 (two SS sets associated with corresponding CORESETs).</w:t>
            </w:r>
          </w:p>
          <w:p w14:paraId="55942FA0" w14:textId="77777777" w:rsidR="00C82B68" w:rsidRDefault="00C82B68" w:rsidP="00193C21">
            <w:pPr>
              <w:rPr>
                <w:rFonts w:eastAsia="Batang" w:cs="Times"/>
                <w:b/>
                <w:bCs/>
                <w:szCs w:val="20"/>
                <w:lang w:eastAsia="ko-KR"/>
              </w:rPr>
            </w:pPr>
            <w:r>
              <w:rPr>
                <w:rFonts w:cs="Times"/>
                <w:b/>
                <w:bCs/>
                <w:szCs w:val="20"/>
                <w:highlight w:val="green"/>
              </w:rPr>
              <w:t>Agreement</w:t>
            </w:r>
          </w:p>
          <w:p w14:paraId="30F3EA69" w14:textId="77777777" w:rsidR="00C82B68" w:rsidRPr="00853952" w:rsidRDefault="00C82B68" w:rsidP="00193C21">
            <w:r>
              <w:rPr>
                <w:rFonts w:eastAsia="宋体"/>
                <w:bCs/>
                <w:iCs/>
                <w:szCs w:val="20"/>
              </w:rPr>
              <w:t xml:space="preserve">For PDCCH reliability enhancements with non-SFN schemes and </w:t>
            </w:r>
            <w:r>
              <w:rPr>
                <w:bCs/>
                <w:iCs/>
                <w:kern w:val="32"/>
                <w:szCs w:val="20"/>
                <w:lang w:eastAsia="zh-CN"/>
              </w:rPr>
              <w:t>Option 2 + Case 1, CCEs of the two PDCCH candidates are counted separately following Rel. 15/16 procedures. Further study the BD limit by considering the fol</w:t>
            </w:r>
            <w:r w:rsidRPr="00853952">
              <w:t>lowing</w:t>
            </w:r>
          </w:p>
          <w:p w14:paraId="18749D75" w14:textId="77777777" w:rsidR="00C82B68" w:rsidRPr="00853952" w:rsidRDefault="00C82B68" w:rsidP="00193C21">
            <w:pPr>
              <w:pStyle w:val="af2"/>
              <w:widowControl/>
              <w:numPr>
                <w:ilvl w:val="0"/>
                <w:numId w:val="24"/>
              </w:numPr>
              <w:spacing w:after="0"/>
              <w:ind w:firstLineChars="0"/>
              <w:jc w:val="left"/>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With respect to the complexity associated with RE de-mapping / demodulation, 2 units are required</w:t>
            </w:r>
          </w:p>
          <w:p w14:paraId="4CC946C7" w14:textId="77777777" w:rsidR="00C82B68" w:rsidRPr="00853952" w:rsidRDefault="00C82B68" w:rsidP="00193C21">
            <w:pPr>
              <w:pStyle w:val="af2"/>
              <w:widowControl/>
              <w:numPr>
                <w:ilvl w:val="0"/>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With respect to the complexity associated with decoding, the following assumptions can be further discussed:</w:t>
            </w:r>
          </w:p>
          <w:p w14:paraId="60AD1FC0" w14:textId="77777777" w:rsidR="00C82B68" w:rsidRPr="00853952" w:rsidRDefault="00C82B68" w:rsidP="00193C21">
            <w:pPr>
              <w:pStyle w:val="af2"/>
              <w:widowControl/>
              <w:numPr>
                <w:ilvl w:val="1"/>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Assumption 1: UE only decodes the combined candidate without decoding individual PDCCH candidates</w:t>
            </w:r>
          </w:p>
          <w:p w14:paraId="6CA7F252" w14:textId="77777777" w:rsidR="00C82B68" w:rsidRPr="00853952" w:rsidRDefault="00C82B68" w:rsidP="00193C21">
            <w:pPr>
              <w:pStyle w:val="af2"/>
              <w:widowControl/>
              <w:numPr>
                <w:ilvl w:val="1"/>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Assumption 2: UE decodes individual PDCCH candidates</w:t>
            </w:r>
          </w:p>
          <w:p w14:paraId="0208315F" w14:textId="77777777" w:rsidR="00C82B68" w:rsidRPr="00853952" w:rsidRDefault="00C82B68" w:rsidP="00193C21">
            <w:pPr>
              <w:pStyle w:val="af2"/>
              <w:widowControl/>
              <w:numPr>
                <w:ilvl w:val="1"/>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Assumption 3: UE decodes the first PDCCH candidate and the combined candidate</w:t>
            </w:r>
          </w:p>
          <w:p w14:paraId="0F5ACD7A" w14:textId="77777777" w:rsidR="00C82B68" w:rsidRPr="00853952" w:rsidRDefault="00C82B68" w:rsidP="00193C21">
            <w:pPr>
              <w:pStyle w:val="af2"/>
              <w:widowControl/>
              <w:numPr>
                <w:ilvl w:val="1"/>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Assumption 4: UE decodes each PDCCH candidate individually, and also decodes the combined candidate</w:t>
            </w:r>
          </w:p>
          <w:p w14:paraId="29896B22" w14:textId="77777777" w:rsidR="00C82B68" w:rsidRPr="00853952" w:rsidRDefault="00C82B68" w:rsidP="00193C21">
            <w:pPr>
              <w:pStyle w:val="af2"/>
              <w:widowControl/>
              <w:numPr>
                <w:ilvl w:val="0"/>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Note 1: The Assumptions 1-4 are for discussion purpose only, and they may or may not have specification impact.</w:t>
            </w:r>
          </w:p>
          <w:p w14:paraId="17DFCF78" w14:textId="77777777" w:rsidR="00C82B68" w:rsidRPr="00853952" w:rsidRDefault="00C82B68" w:rsidP="00193C21">
            <w:pPr>
              <w:pStyle w:val="af2"/>
              <w:widowControl/>
              <w:numPr>
                <w:ilvl w:val="1"/>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FFS: The relationship between UE capability, RRC configuration, and the BD limit, and whether the Assumptions 1-4 are relevant for this purpose.</w:t>
            </w:r>
          </w:p>
          <w:p w14:paraId="0026F974" w14:textId="77777777" w:rsidR="00C82B68" w:rsidRPr="00853952" w:rsidRDefault="00C82B68" w:rsidP="00193C21">
            <w:pPr>
              <w:pStyle w:val="af2"/>
              <w:widowControl/>
              <w:numPr>
                <w:ilvl w:val="0"/>
                <w:numId w:val="24"/>
              </w:numPr>
              <w:spacing w:after="0"/>
              <w:ind w:firstLineChars="0"/>
              <w:rPr>
                <w:rFonts w:ascii="Times New Roman" w:eastAsia="Times New Roman" w:hAnsi="Times New Roman"/>
                <w:kern w:val="0"/>
                <w:sz w:val="20"/>
                <w:szCs w:val="24"/>
                <w:lang w:eastAsia="en-US"/>
              </w:rPr>
            </w:pPr>
            <w:r w:rsidRPr="00853952">
              <w:rPr>
                <w:rFonts w:ascii="Times New Roman" w:eastAsia="Times New Roman" w:hAnsi="Times New Roman"/>
                <w:kern w:val="0"/>
                <w:sz w:val="20"/>
                <w:szCs w:val="24"/>
                <w:lang w:eastAsia="en-US"/>
              </w:rPr>
              <w:t>Note 2: the BD /CCE limit here is counted based on the configuration of PDCCH monitoring capability (e.g. per slot or per span).</w:t>
            </w:r>
          </w:p>
          <w:p w14:paraId="723C75DC" w14:textId="77777777" w:rsidR="00C82B68" w:rsidRDefault="00C82B68" w:rsidP="00193C21">
            <w:pPr>
              <w:rPr>
                <w:rFonts w:eastAsia="宋体"/>
                <w:b/>
                <w:bCs/>
                <w:szCs w:val="20"/>
              </w:rPr>
            </w:pPr>
            <w:r>
              <w:rPr>
                <w:rFonts w:eastAsia="宋体"/>
                <w:b/>
                <w:bCs/>
                <w:szCs w:val="20"/>
              </w:rPr>
              <w:t>Conclusion</w:t>
            </w:r>
          </w:p>
          <w:p w14:paraId="148264E6" w14:textId="77777777" w:rsidR="00C82B68" w:rsidRDefault="00C82B68" w:rsidP="00193C21">
            <w:pPr>
              <w:rPr>
                <w:rFonts w:eastAsia="Batang"/>
                <w:kern w:val="32"/>
                <w:szCs w:val="20"/>
                <w:lang w:eastAsia="zh-CN"/>
              </w:rPr>
            </w:pPr>
            <w:r>
              <w:rPr>
                <w:rFonts w:eastAsia="宋体"/>
                <w:szCs w:val="20"/>
              </w:rPr>
              <w:t>Group-common DCI formats (DCI formats 2_x) are not precluded for multi-TRP PDCCH reliability enhancements</w:t>
            </w:r>
            <w:r>
              <w:rPr>
                <w:kern w:val="32"/>
                <w:szCs w:val="20"/>
                <w:lang w:eastAsia="zh-CN"/>
              </w:rPr>
              <w:t xml:space="preserve"> and can be discussed with a lower priority compared to UE-specific DCI formats.</w:t>
            </w:r>
          </w:p>
          <w:p w14:paraId="696583AC" w14:textId="77777777" w:rsidR="00C82B68" w:rsidRDefault="00C82B68" w:rsidP="00193C21">
            <w:pPr>
              <w:rPr>
                <w:kern w:val="32"/>
                <w:szCs w:val="20"/>
                <w:lang w:eastAsia="zh-CN"/>
              </w:rPr>
            </w:pPr>
            <w:r>
              <w:rPr>
                <w:kern w:val="32"/>
                <w:szCs w:val="20"/>
                <w:lang w:eastAsia="zh-CN"/>
              </w:rPr>
              <w:t>Note: Enhancements required for DCI formats 2_x, if any, can be discussed case-by-case.</w:t>
            </w:r>
          </w:p>
          <w:p w14:paraId="76795F8F" w14:textId="77777777" w:rsidR="00C82B68" w:rsidRPr="00BA71A3" w:rsidRDefault="00C82B68" w:rsidP="00193C21">
            <w:pPr>
              <w:rPr>
                <w:rFonts w:eastAsia="等线"/>
                <w:b/>
                <w:bCs/>
                <w:kern w:val="32"/>
                <w:szCs w:val="32"/>
              </w:rPr>
            </w:pPr>
            <w:r w:rsidRPr="00BA71A3">
              <w:rPr>
                <w:rFonts w:eastAsia="等线"/>
                <w:b/>
                <w:bCs/>
                <w:kern w:val="32"/>
                <w:szCs w:val="32"/>
                <w:highlight w:val="green"/>
              </w:rPr>
              <w:t>Agreement</w:t>
            </w:r>
          </w:p>
          <w:p w14:paraId="2953D761" w14:textId="77777777" w:rsidR="00C82B68" w:rsidRPr="00BA71A3" w:rsidRDefault="00C82B68" w:rsidP="00193C21">
            <w:pPr>
              <w:autoSpaceDE w:val="0"/>
              <w:autoSpaceDN w:val="0"/>
              <w:snapToGrid w:val="0"/>
              <w:rPr>
                <w:kern w:val="32"/>
                <w:szCs w:val="20"/>
                <w:lang w:eastAsia="zh-CN"/>
              </w:rPr>
            </w:pPr>
            <w:r w:rsidRPr="00BA71A3">
              <w:rPr>
                <w:kern w:val="32"/>
                <w:szCs w:val="20"/>
                <w:lang w:eastAsia="zh-CN"/>
              </w:rPr>
              <w:t xml:space="preserve">When DL DCI is transmitted via PDCCH repetition (Option2 + Case 1), for PUCCH resource determination for HARQ-Ack when the corresponding PUCCH resource set has a size larger than eight: </w:t>
            </w:r>
          </w:p>
          <w:p w14:paraId="107A6368" w14:textId="77777777" w:rsidR="00C82B68" w:rsidRPr="00BA71A3" w:rsidRDefault="00C82B68" w:rsidP="00221F45">
            <w:pPr>
              <w:pStyle w:val="af2"/>
              <w:widowControl/>
              <w:numPr>
                <w:ilvl w:val="0"/>
                <w:numId w:val="32"/>
              </w:numPr>
              <w:autoSpaceDE w:val="0"/>
              <w:autoSpaceDN w:val="0"/>
              <w:snapToGrid w:val="0"/>
              <w:spacing w:after="0"/>
              <w:ind w:firstLineChars="0"/>
              <w:rPr>
                <w:rFonts w:ascii="Times New Roman" w:eastAsia="Times New Roman" w:hAnsi="Times New Roman"/>
                <w:kern w:val="32"/>
                <w:sz w:val="20"/>
                <w:szCs w:val="20"/>
              </w:rPr>
            </w:pPr>
            <w:r w:rsidRPr="00BA71A3">
              <w:rPr>
                <w:rFonts w:ascii="Times New Roman" w:eastAsia="Times New Roman" w:hAnsi="Times New Roman"/>
                <w:kern w:val="32"/>
                <w:sz w:val="20"/>
                <w:szCs w:val="20"/>
              </w:rPr>
              <w:t>Alt 1: Ensure same start CCE index (based on linking options) and the same number of CCEs in the two CORESETs (based on CORESET configuration restriction)</w:t>
            </w:r>
          </w:p>
          <w:p w14:paraId="424444FA" w14:textId="77777777" w:rsidR="00C82B68" w:rsidRPr="00BA71A3" w:rsidRDefault="00C82B68" w:rsidP="00221F45">
            <w:pPr>
              <w:pStyle w:val="af2"/>
              <w:widowControl/>
              <w:numPr>
                <w:ilvl w:val="0"/>
                <w:numId w:val="32"/>
              </w:numPr>
              <w:autoSpaceDE w:val="0"/>
              <w:autoSpaceDN w:val="0"/>
              <w:snapToGrid w:val="0"/>
              <w:spacing w:after="0"/>
              <w:ind w:firstLineChars="0"/>
              <w:jc w:val="left"/>
              <w:rPr>
                <w:rFonts w:ascii="Times New Roman" w:eastAsia="Times New Roman" w:hAnsi="Times New Roman"/>
                <w:kern w:val="32"/>
                <w:sz w:val="20"/>
                <w:szCs w:val="20"/>
              </w:rPr>
            </w:pPr>
            <w:r w:rsidRPr="00BA71A3">
              <w:rPr>
                <w:rFonts w:ascii="Times New Roman" w:eastAsia="Times New Roman" w:hAnsi="Times New Roman"/>
                <w:kern w:val="32"/>
                <w:sz w:val="20"/>
                <w:szCs w:val="20"/>
              </w:rPr>
              <w:t xml:space="preserve">Alt 2: Starting CCE index and number of CCEs in the CORESET of one of the linked PDCCH candidates is applied  </w:t>
            </w:r>
          </w:p>
          <w:p w14:paraId="50170D80" w14:textId="77777777" w:rsidR="00C82B68" w:rsidRPr="00BA71A3" w:rsidRDefault="00C82B68" w:rsidP="00221F45">
            <w:pPr>
              <w:pStyle w:val="af2"/>
              <w:widowControl/>
              <w:numPr>
                <w:ilvl w:val="1"/>
                <w:numId w:val="32"/>
              </w:numPr>
              <w:autoSpaceDE w:val="0"/>
              <w:autoSpaceDN w:val="0"/>
              <w:snapToGrid w:val="0"/>
              <w:spacing w:after="0"/>
              <w:ind w:firstLineChars="0"/>
              <w:rPr>
                <w:rFonts w:ascii="Times New Roman" w:eastAsia="Times New Roman" w:hAnsi="Times New Roman"/>
                <w:kern w:val="32"/>
                <w:sz w:val="20"/>
                <w:szCs w:val="20"/>
              </w:rPr>
            </w:pPr>
            <w:r w:rsidRPr="00BA71A3">
              <w:rPr>
                <w:rFonts w:ascii="Times New Roman" w:eastAsia="Times New Roman" w:hAnsi="Times New Roman"/>
                <w:kern w:val="32"/>
                <w:sz w:val="20"/>
                <w:szCs w:val="20"/>
              </w:rPr>
              <w:t>FFS:  Which one of the linked PDCCH candidates is used.</w:t>
            </w:r>
          </w:p>
          <w:p w14:paraId="1F6DC9CF" w14:textId="77777777" w:rsidR="00C82B68" w:rsidRPr="00BA71A3" w:rsidRDefault="00C82B68" w:rsidP="00221F45">
            <w:pPr>
              <w:pStyle w:val="af2"/>
              <w:widowControl/>
              <w:numPr>
                <w:ilvl w:val="0"/>
                <w:numId w:val="32"/>
              </w:numPr>
              <w:autoSpaceDE w:val="0"/>
              <w:autoSpaceDN w:val="0"/>
              <w:snapToGrid w:val="0"/>
              <w:spacing w:after="0"/>
              <w:ind w:firstLineChars="0"/>
              <w:rPr>
                <w:rFonts w:ascii="Times New Roman" w:eastAsia="Times New Roman" w:hAnsi="Times New Roman"/>
                <w:kern w:val="32"/>
                <w:sz w:val="20"/>
                <w:szCs w:val="20"/>
              </w:rPr>
            </w:pPr>
            <w:r w:rsidRPr="00BA71A3">
              <w:rPr>
                <w:rFonts w:ascii="Times New Roman" w:eastAsia="Times New Roman" w:hAnsi="Times New Roman"/>
                <w:kern w:val="32"/>
                <w:sz w:val="20"/>
                <w:szCs w:val="20"/>
              </w:rPr>
              <w:t xml:space="preserve">Alt 3: It is up to the UE to determine the PUCCH resource based on the starting CCE index and number of CCEs in the CORESET of any of the two linked PDCCH candidates </w:t>
            </w:r>
          </w:p>
          <w:p w14:paraId="51E3C9AA" w14:textId="77777777" w:rsidR="00C82B68" w:rsidRPr="00BA71A3" w:rsidRDefault="00C82B68" w:rsidP="00221F45">
            <w:pPr>
              <w:pStyle w:val="af2"/>
              <w:widowControl/>
              <w:numPr>
                <w:ilvl w:val="0"/>
                <w:numId w:val="32"/>
              </w:numPr>
              <w:autoSpaceDE w:val="0"/>
              <w:autoSpaceDN w:val="0"/>
              <w:snapToGrid w:val="0"/>
              <w:spacing w:after="0"/>
              <w:ind w:firstLineChars="0"/>
              <w:rPr>
                <w:rFonts w:ascii="Times New Roman" w:eastAsia="Times New Roman" w:hAnsi="Times New Roman"/>
                <w:kern w:val="32"/>
                <w:sz w:val="20"/>
                <w:szCs w:val="20"/>
              </w:rPr>
            </w:pPr>
            <w:r w:rsidRPr="00BA71A3">
              <w:rPr>
                <w:rFonts w:ascii="Times New Roman" w:eastAsia="Times New Roman" w:hAnsi="Times New Roman"/>
                <w:kern w:val="32"/>
                <w:sz w:val="20"/>
                <w:szCs w:val="20"/>
              </w:rPr>
              <w:t>Other alternatives are not precluded.</w:t>
            </w:r>
          </w:p>
        </w:tc>
      </w:tr>
    </w:tbl>
    <w:p w14:paraId="15C26137" w14:textId="77777777" w:rsidR="00C82B68" w:rsidRDefault="00C82B68" w:rsidP="00C82B68">
      <w:pPr>
        <w:rPr>
          <w:rFonts w:eastAsiaTheme="minorEastAsia"/>
          <w:lang w:eastAsia="zh-CN"/>
        </w:rPr>
      </w:pPr>
    </w:p>
    <w:p w14:paraId="5D18386C" w14:textId="77777777" w:rsidR="00C82B68" w:rsidRDefault="00C82B68" w:rsidP="00C82B68">
      <w:pPr>
        <w:pStyle w:val="title3"/>
        <w:spacing w:before="120"/>
        <w:outlineLvl w:val="1"/>
      </w:pPr>
      <w:r>
        <w:t>PDCCH transmission Scheme</w:t>
      </w:r>
    </w:p>
    <w:p w14:paraId="05395EFB" w14:textId="42A9FF1F" w:rsidR="00C82B68" w:rsidRDefault="00355FB3" w:rsidP="00C82B68">
      <w:r w:rsidRPr="00355FB3">
        <w:t>Non-SFN based PDCCH transmission includes TDM based PDCCH and FDM based PDCCH. Since two PDCCH occasions can be allocated in different search space in which PDCCH monitoring occasions in time is configured, it is straight forward to support TDM based PDCCH transmission. On the other hand, whether UE support reception of two beams simultaneously or not is a capability, for a UE not supporting this capability, only TDM based PDCCH transmission can work.</w:t>
      </w:r>
    </w:p>
    <w:p w14:paraId="04FD6B33" w14:textId="77777777" w:rsidR="00C82B68" w:rsidRDefault="00C82B68" w:rsidP="00C82B68">
      <w:r>
        <w:lastRenderedPageBreak/>
        <w:t>Compared to TDM based PDCCH, SFN based and FDM based PDCCH can reduce the latency of PDCCH reception, which is useful for URLLC scenario. Since SFN based PDCCH transmission has been supported and which has lowest spec impact than other schemes,</w:t>
      </w:r>
      <w:r>
        <w:rPr>
          <w:rFonts w:eastAsiaTheme="minorEastAsia" w:hint="eastAsia"/>
          <w:lang w:eastAsia="zh-CN"/>
        </w:rPr>
        <w:t xml:space="preserve"> </w:t>
      </w:r>
      <w:r>
        <w:t xml:space="preserve">FDM based PDCCH is considered only if the performance is better than SFN scheme. </w:t>
      </w:r>
    </w:p>
    <w:p w14:paraId="090636DB" w14:textId="51D17AD6" w:rsidR="00C82B68" w:rsidRPr="005331AA" w:rsidRDefault="00C82B68" w:rsidP="00C82B68">
      <w:pPr>
        <w:rPr>
          <w:rFonts w:eastAsia="宋体"/>
          <w:lang w:eastAsia="zh-CN"/>
        </w:rPr>
      </w:pPr>
      <w:r w:rsidRPr="005331AA">
        <w:rPr>
          <w:rFonts w:eastAsia="宋体"/>
          <w:lang w:eastAsia="zh-CN"/>
        </w:rPr>
        <w:t>To compare the performance, we evaluated SFN</w:t>
      </w:r>
      <w:r>
        <w:rPr>
          <w:rFonts w:eastAsia="宋体"/>
          <w:lang w:eastAsia="zh-CN"/>
        </w:rPr>
        <w:t xml:space="preserve"> scheme, </w:t>
      </w:r>
      <w:r w:rsidRPr="005331AA">
        <w:rPr>
          <w:rFonts w:eastAsiaTheme="minorEastAsia"/>
          <w:lang w:eastAsia="zh-CN"/>
        </w:rPr>
        <w:t>Non-overlap</w:t>
      </w:r>
      <w:r>
        <w:rPr>
          <w:rFonts w:eastAsiaTheme="minorEastAsia"/>
          <w:lang w:eastAsia="zh-CN"/>
        </w:rPr>
        <w:t>ped</w:t>
      </w:r>
      <w:r>
        <w:rPr>
          <w:rFonts w:eastAsia="宋体"/>
          <w:lang w:eastAsia="zh-CN"/>
        </w:rPr>
        <w:t xml:space="preserve"> (FDM) scheme</w:t>
      </w:r>
      <w:r w:rsidRPr="005331AA">
        <w:rPr>
          <w:rFonts w:eastAsia="宋体"/>
          <w:lang w:eastAsia="zh-CN"/>
        </w:rPr>
        <w:t xml:space="preserve"> </w:t>
      </w:r>
      <w:r>
        <w:rPr>
          <w:rFonts w:eastAsia="宋体"/>
          <w:lang w:eastAsia="zh-CN"/>
        </w:rPr>
        <w:t xml:space="preserve">with </w:t>
      </w:r>
      <w:r w:rsidRPr="005331AA">
        <w:rPr>
          <w:rFonts w:eastAsia="宋体"/>
          <w:lang w:eastAsia="zh-CN"/>
        </w:rPr>
        <w:t xml:space="preserve">the repetition </w:t>
      </w:r>
      <w:r>
        <w:rPr>
          <w:rFonts w:eastAsia="宋体"/>
          <w:lang w:eastAsia="zh-CN"/>
        </w:rPr>
        <w:t>factor</w:t>
      </w:r>
      <w:r w:rsidRPr="005331AA">
        <w:rPr>
          <w:rFonts w:eastAsia="宋体"/>
          <w:lang w:eastAsia="zh-CN"/>
        </w:rPr>
        <w:t xml:space="preserve"> of 2. We also simulated the blockage model </w:t>
      </w:r>
      <w:r>
        <w:rPr>
          <w:rFonts w:eastAsia="宋体"/>
          <w:lang w:eastAsia="zh-CN"/>
        </w:rPr>
        <w:t xml:space="preserve">as </w:t>
      </w:r>
      <w:r w:rsidRPr="005331AA">
        <w:rPr>
          <w:rFonts w:eastAsia="宋体"/>
          <w:lang w:eastAsia="zh-CN"/>
        </w:rPr>
        <w:t xml:space="preserve">agreed </w:t>
      </w:r>
      <w:r>
        <w:rPr>
          <w:rFonts w:eastAsia="宋体"/>
          <w:lang w:eastAsia="zh-CN"/>
        </w:rPr>
        <w:t>in</w:t>
      </w:r>
      <w:r w:rsidRPr="005331AA">
        <w:rPr>
          <w:rFonts w:eastAsia="宋体"/>
          <w:lang w:eastAsia="zh-CN"/>
        </w:rPr>
        <w:t xml:space="preserve"> URLLC in Rel-16 with the 10% probability of blockage and 10dB power reduction due to blockage. Other parameters and assumptions can be found in </w:t>
      </w:r>
      <w:r w:rsidR="007101A2">
        <w:rPr>
          <w:rFonts w:eastAsia="宋体"/>
          <w:lang w:eastAsia="zh-CN"/>
        </w:rPr>
        <w:fldChar w:fldCharType="begin"/>
      </w:r>
      <w:r w:rsidR="007101A2">
        <w:rPr>
          <w:rFonts w:eastAsia="宋体"/>
          <w:lang w:eastAsia="zh-CN"/>
        </w:rPr>
        <w:instrText xml:space="preserve"> REF _Ref61863193 \r \h </w:instrText>
      </w:r>
      <w:r w:rsidR="007101A2">
        <w:rPr>
          <w:rFonts w:eastAsia="宋体"/>
          <w:lang w:eastAsia="zh-CN"/>
        </w:rPr>
      </w:r>
      <w:r w:rsidR="007101A2">
        <w:rPr>
          <w:rFonts w:eastAsia="宋体"/>
          <w:lang w:eastAsia="zh-CN"/>
        </w:rPr>
        <w:fldChar w:fldCharType="separate"/>
      </w:r>
      <w:r w:rsidR="007101A2">
        <w:rPr>
          <w:rFonts w:eastAsia="宋体"/>
          <w:lang w:eastAsia="zh-CN"/>
        </w:rPr>
        <w:t>Table 7</w:t>
      </w:r>
      <w:r w:rsidR="007101A2">
        <w:rPr>
          <w:rFonts w:eastAsia="宋体"/>
          <w:lang w:eastAsia="zh-CN"/>
        </w:rPr>
        <w:fldChar w:fldCharType="end"/>
      </w:r>
      <w:r w:rsidRPr="005331AA">
        <w:rPr>
          <w:rFonts w:eastAsia="宋体"/>
          <w:lang w:eastAsia="zh-CN"/>
        </w:rPr>
        <w:t xml:space="preserve"> in appendix.</w:t>
      </w:r>
    </w:p>
    <w:p w14:paraId="4E73334B" w14:textId="77777777" w:rsidR="00C82B68" w:rsidRPr="005331AA" w:rsidRDefault="00C82B68" w:rsidP="00C82B68">
      <w:pPr>
        <w:rPr>
          <w:rFonts w:eastAsiaTheme="minorEastAsia"/>
          <w:lang w:eastAsia="zh-CN"/>
        </w:rPr>
      </w:pPr>
      <w:r w:rsidRPr="005331AA">
        <w:rPr>
          <w:rFonts w:eastAsiaTheme="minorEastAsia"/>
          <w:noProof/>
          <w:lang w:eastAsia="zh-CN"/>
        </w:rPr>
        <w:drawing>
          <wp:inline distT="0" distB="0" distL="0" distR="0" wp14:anchorId="16818319" wp14:editId="018F1420">
            <wp:extent cx="2775006" cy="20810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95880" cy="2096744"/>
                    </a:xfrm>
                    <a:prstGeom prst="rect">
                      <a:avLst/>
                    </a:prstGeom>
                    <a:noFill/>
                    <a:ln>
                      <a:noFill/>
                    </a:ln>
                  </pic:spPr>
                </pic:pic>
              </a:graphicData>
            </a:graphic>
          </wp:inline>
        </w:drawing>
      </w:r>
      <w:r w:rsidRPr="005331AA">
        <w:rPr>
          <w:rFonts w:eastAsiaTheme="minorEastAsia"/>
          <w:lang w:eastAsia="zh-CN"/>
        </w:rPr>
        <w:t xml:space="preserve"> </w:t>
      </w:r>
      <w:r w:rsidRPr="005331AA">
        <w:rPr>
          <w:rFonts w:eastAsiaTheme="minorEastAsia"/>
          <w:noProof/>
          <w:lang w:eastAsia="zh-CN"/>
        </w:rPr>
        <w:drawing>
          <wp:inline distT="0" distB="0" distL="0" distR="0" wp14:anchorId="6903D262" wp14:editId="52AAF3BC">
            <wp:extent cx="2767054" cy="207512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98130" cy="2098431"/>
                    </a:xfrm>
                    <a:prstGeom prst="rect">
                      <a:avLst/>
                    </a:prstGeom>
                    <a:noFill/>
                    <a:ln>
                      <a:noFill/>
                    </a:ln>
                  </pic:spPr>
                </pic:pic>
              </a:graphicData>
            </a:graphic>
          </wp:inline>
        </w:drawing>
      </w:r>
    </w:p>
    <w:p w14:paraId="3483A5E1" w14:textId="77777777" w:rsidR="00C82B68" w:rsidRPr="005331AA" w:rsidRDefault="00C82B68" w:rsidP="00C82B68">
      <w:pPr>
        <w:ind w:firstLineChars="1100" w:firstLine="2200"/>
        <w:rPr>
          <w:rFonts w:eastAsiaTheme="minorEastAsia"/>
          <w:lang w:eastAsia="zh-CN"/>
        </w:rPr>
      </w:pPr>
      <w:r w:rsidRPr="005331AA">
        <w:rPr>
          <w:rFonts w:eastAsiaTheme="minorEastAsia"/>
          <w:noProof/>
          <w:lang w:eastAsia="zh-CN"/>
        </w:rPr>
        <w:drawing>
          <wp:inline distT="0" distB="0" distL="0" distR="0" wp14:anchorId="03555B74" wp14:editId="7CA210AF">
            <wp:extent cx="2727298" cy="204531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32904" cy="2049515"/>
                    </a:xfrm>
                    <a:prstGeom prst="rect">
                      <a:avLst/>
                    </a:prstGeom>
                    <a:noFill/>
                    <a:ln>
                      <a:noFill/>
                    </a:ln>
                  </pic:spPr>
                </pic:pic>
              </a:graphicData>
            </a:graphic>
          </wp:inline>
        </w:drawing>
      </w:r>
    </w:p>
    <w:p w14:paraId="397F7637" w14:textId="77777777" w:rsidR="00C82B68" w:rsidRPr="005331AA" w:rsidRDefault="00C82B68" w:rsidP="00C82B68">
      <w:pPr>
        <w:pStyle w:val="figure"/>
      </w:pPr>
      <w:r w:rsidRPr="005331AA">
        <w:t xml:space="preserve"> SFN vs. </w:t>
      </w:r>
      <w:r>
        <w:t>FDM</w:t>
      </w:r>
      <w:r w:rsidRPr="005331AA">
        <w:t xml:space="preserve"> scheme                          </w:t>
      </w:r>
    </w:p>
    <w:p w14:paraId="5B63171E" w14:textId="4F666F2C" w:rsidR="00C82B68" w:rsidRPr="00355FB3" w:rsidRDefault="00355FB3" w:rsidP="00C82B68">
      <w:pPr>
        <w:rPr>
          <w:rFonts w:eastAsiaTheme="minorEastAsia"/>
          <w:lang w:eastAsia="zh-CN"/>
        </w:rPr>
      </w:pPr>
      <w:r w:rsidRPr="00355FB3">
        <w:rPr>
          <w:rFonts w:eastAsiaTheme="minorEastAsia"/>
          <w:lang w:eastAsia="zh-CN"/>
        </w:rPr>
        <w:t xml:space="preserve">In Figure 3, “PL0dB” and “PL6dB” denote the path loss between two TRPs in wireless channel model, for “SFN”, small delay CDD (CP/8) is applied in second TRP. And nominal AL denotes actual aggregation level of PDCCH in SFN scheme, while a half of nominal AL for non-overlap scheme is used to keep same overhead. Since SFN scheme consumes twice power of </w:t>
      </w:r>
      <w:proofErr w:type="spellStart"/>
      <w:r w:rsidRPr="00355FB3">
        <w:rPr>
          <w:rFonts w:eastAsiaTheme="minorEastAsia"/>
          <w:lang w:eastAsia="zh-CN"/>
        </w:rPr>
        <w:t>gNB</w:t>
      </w:r>
      <w:proofErr w:type="spellEnd"/>
      <w:r w:rsidRPr="00355FB3">
        <w:rPr>
          <w:rFonts w:eastAsiaTheme="minorEastAsia"/>
          <w:lang w:eastAsia="zh-CN"/>
        </w:rPr>
        <w:t xml:space="preserve"> compared to non-overlap scheme, the curves of SFN is shifted by 3dB in figure. The results show that SFN based and FDM based schemes have similar performance.</w:t>
      </w:r>
    </w:p>
    <w:p w14:paraId="037AB70A" w14:textId="77777777" w:rsidR="00C82B68" w:rsidRDefault="00C82B68" w:rsidP="00C82B68">
      <w:pPr>
        <w:pStyle w:val="proposal"/>
        <w:ind w:left="1134" w:hanging="1134"/>
      </w:pPr>
      <w:r>
        <w:t xml:space="preserve">For non-SFN based PDCCH, only support TDM based PDCCH repetition. </w:t>
      </w:r>
    </w:p>
    <w:p w14:paraId="15CCA5A5" w14:textId="77777777" w:rsidR="00C82B68" w:rsidRDefault="00C82B68" w:rsidP="00C82B68">
      <w:pPr>
        <w:pStyle w:val="title3"/>
        <w:spacing w:before="120"/>
        <w:outlineLvl w:val="1"/>
      </w:pPr>
      <w:r>
        <w:t>Discussion on Alt3</w:t>
      </w:r>
    </w:p>
    <w:p w14:paraId="66FB6875" w14:textId="77777777" w:rsidR="00C82B68" w:rsidRPr="00BA2844" w:rsidRDefault="00C82B68" w:rsidP="00C82B68">
      <w:pPr>
        <w:rPr>
          <w:rFonts w:eastAsiaTheme="minorEastAsia"/>
          <w:lang w:eastAsia="zh-CN"/>
        </w:rPr>
      </w:pPr>
      <w:r>
        <w:rPr>
          <w:rFonts w:eastAsiaTheme="minorEastAsia" w:hint="eastAsia"/>
          <w:lang w:eastAsia="zh-CN"/>
        </w:rPr>
        <w:t>I</w:t>
      </w:r>
      <w:r>
        <w:rPr>
          <w:rFonts w:eastAsiaTheme="minorEastAsia"/>
          <w:lang w:eastAsia="zh-CN"/>
        </w:rPr>
        <w:t>n last meeting, Alt3(</w:t>
      </w:r>
      <w:r w:rsidRPr="00370F9B">
        <w:rPr>
          <w:rFonts w:eastAsiaTheme="minorEastAsia"/>
          <w:lang w:eastAsia="zh-CN"/>
        </w:rPr>
        <w:t>Two SS sets associated with corresponding CORESETs</w:t>
      </w:r>
      <w:r>
        <w:rPr>
          <w:rFonts w:eastAsiaTheme="minorEastAsia"/>
          <w:lang w:eastAsia="zh-CN"/>
        </w:rPr>
        <w:t>) as a candidate scheme t</w:t>
      </w:r>
      <w:r w:rsidRPr="00D934E9">
        <w:rPr>
          <w:rFonts w:eastAsiaTheme="minorEastAsia"/>
          <w:lang w:eastAsia="zh-CN"/>
        </w:rPr>
        <w:t>o enable a PDCCH transmission with two TCI states</w:t>
      </w:r>
      <w:r>
        <w:rPr>
          <w:rFonts w:eastAsiaTheme="minorEastAsia"/>
          <w:lang w:eastAsia="zh-CN"/>
        </w:rPr>
        <w:t xml:space="preserve"> was discussed. In our view, the disadvantage of Alt3 is mainly subject to the restriction number of CORESET, where at most three CORESETs are configured in an active BWP at present. </w:t>
      </w:r>
    </w:p>
    <w:p w14:paraId="55E32F36" w14:textId="00A05162" w:rsidR="00C82B68" w:rsidRDefault="00355FB3" w:rsidP="00C82B68">
      <w:pPr>
        <w:rPr>
          <w:rFonts w:eastAsiaTheme="minorEastAsia"/>
          <w:lang w:eastAsia="zh-CN"/>
        </w:rPr>
      </w:pPr>
      <w:r>
        <w:rPr>
          <w:rFonts w:eastAsiaTheme="minorEastAsia" w:hint="eastAsia"/>
          <w:lang w:eastAsia="zh-CN"/>
        </w:rPr>
        <w:t>I</w:t>
      </w:r>
      <w:r>
        <w:rPr>
          <w:rFonts w:eastAsiaTheme="minorEastAsia"/>
          <w:lang w:eastAsia="zh-CN"/>
        </w:rPr>
        <w:t xml:space="preserve">n FR2, one CORESET-BFR is configured for BFR procedure and one CORESET can be configured with a wide transmission beam for group common DCI format 2-X which can serve many UEs located in same wide beam to reduce the overhead of DCI in real deployment, there is only one available CORESET with narrow beam for normal PDSCH scheduling. Performance of such beam combination is degraded for PDCCH repetition.  </w:t>
      </w:r>
      <w:r w:rsidR="00C82B68">
        <w:rPr>
          <w:rFonts w:eastAsiaTheme="minorEastAsia"/>
          <w:lang w:eastAsia="zh-CN"/>
        </w:rPr>
        <w:t xml:space="preserve"> </w:t>
      </w:r>
    </w:p>
    <w:p w14:paraId="07971B3D" w14:textId="77777777" w:rsidR="00C82B68" w:rsidRPr="00A50BE4" w:rsidRDefault="00C82B68" w:rsidP="00C82B68">
      <w:pPr>
        <w:rPr>
          <w:rFonts w:eastAsiaTheme="minorEastAsia"/>
          <w:lang w:eastAsia="zh-CN"/>
        </w:rPr>
      </w:pPr>
      <w:r>
        <w:rPr>
          <w:rFonts w:eastAsiaTheme="minorEastAsia"/>
          <w:lang w:eastAsia="zh-CN"/>
        </w:rPr>
        <w:t>Furthermore, although Alt3 reuses the legacy framework between CORESET and search space, two search spaces are configured with many redundant parameters in RRC to support same payload of PDCCH transmission, where only the linkage of PDCCH candidates/monitoring occasions is necessary. Any of Alt1-2, Alt1-3, Alt3 can support Option2, we think overhead of signaling configuration and unified framework for PDCCH enhancement in Rel</w:t>
      </w:r>
      <w:r>
        <w:rPr>
          <w:rFonts w:eastAsiaTheme="minorEastAsia" w:hint="eastAsia"/>
          <w:lang w:eastAsia="zh-CN"/>
        </w:rPr>
        <w:t>-</w:t>
      </w:r>
      <w:r>
        <w:rPr>
          <w:rFonts w:eastAsiaTheme="minorEastAsia"/>
          <w:lang w:eastAsia="zh-CN"/>
        </w:rPr>
        <w:t>17 should be considered with high priority to down select these candidate alternatives.</w:t>
      </w:r>
    </w:p>
    <w:p w14:paraId="4AFCA6DC" w14:textId="7E312700" w:rsidR="00C82B68" w:rsidRPr="00355FB3" w:rsidRDefault="00355FB3" w:rsidP="00355FB3">
      <w:pPr>
        <w:pStyle w:val="observation"/>
      </w:pPr>
      <w:r>
        <w:lastRenderedPageBreak/>
        <w:t xml:space="preserve">Compared to Alt1-2 and Alt1-3, </w:t>
      </w:r>
      <w:r>
        <w:rPr>
          <w:rFonts w:hint="eastAsia"/>
        </w:rPr>
        <w:t>A</w:t>
      </w:r>
      <w:r>
        <w:t xml:space="preserve">lt3 has higher signaling overhead, consumes larger number of CORESETs. </w:t>
      </w:r>
    </w:p>
    <w:p w14:paraId="599A2C7F" w14:textId="5358A543" w:rsidR="00C82B68" w:rsidRDefault="00355FB3" w:rsidP="00C82B68">
      <w:pPr>
        <w:pStyle w:val="title3"/>
        <w:spacing w:before="120"/>
        <w:outlineLvl w:val="1"/>
      </w:pPr>
      <w:r>
        <w:t>I</w:t>
      </w:r>
      <w:r w:rsidR="00C82B68">
        <w:t>ntra-slot vs. inter-slot</w:t>
      </w:r>
    </w:p>
    <w:p w14:paraId="71643245" w14:textId="77777777" w:rsidR="000B610B" w:rsidRDefault="000B610B" w:rsidP="000B610B">
      <w:pPr>
        <w:rPr>
          <w:rFonts w:eastAsiaTheme="minorEastAsia"/>
          <w:lang w:eastAsia="zh-CN"/>
        </w:rPr>
      </w:pPr>
      <w:r>
        <w:rPr>
          <w:rFonts w:eastAsiaTheme="minorEastAsia" w:hint="eastAsia"/>
          <w:lang w:eastAsia="zh-CN"/>
        </w:rPr>
        <w:t>F</w:t>
      </w:r>
      <w:r>
        <w:rPr>
          <w:rFonts w:eastAsiaTheme="minorEastAsia"/>
          <w:lang w:eastAsia="zh-CN"/>
        </w:rPr>
        <w:t>or TDM based PDCCH repetition, it is obvious that the performance of LLS is same between intra-slot and inter-slot. In last meeting, a few companies proposed that lower PDCCH congestion can be achieved with inter-slot repetition. On PDCCH congestion, we have following views:</w:t>
      </w:r>
    </w:p>
    <w:p w14:paraId="2BE9852B" w14:textId="77777777" w:rsidR="000B610B" w:rsidRPr="001B1B78" w:rsidRDefault="000B610B" w:rsidP="00221F45">
      <w:pPr>
        <w:pStyle w:val="af2"/>
        <w:numPr>
          <w:ilvl w:val="1"/>
          <w:numId w:val="29"/>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Firstly, PDCCH repetition in TDM mode is explicitly linked with static configuration, there is no freedom to adjust the second PDCCH repetition occasion to avoid PDCCH congestion regardless of intra-slot mode or inter-slot mode.</w:t>
      </w:r>
    </w:p>
    <w:p w14:paraId="38A67F17" w14:textId="77777777" w:rsidR="000B610B" w:rsidRPr="00D9151C" w:rsidRDefault="000B610B" w:rsidP="00221F45">
      <w:pPr>
        <w:pStyle w:val="af2"/>
        <w:numPr>
          <w:ilvl w:val="1"/>
          <w:numId w:val="29"/>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Secondly, TDM based PDCCH is </w:t>
      </w:r>
      <w:r>
        <w:rPr>
          <w:rFonts w:ascii="Times New Roman" w:eastAsiaTheme="minorEastAsia" w:hAnsi="Times New Roman" w:hint="eastAsia"/>
          <w:kern w:val="0"/>
          <w:sz w:val="20"/>
          <w:szCs w:val="24"/>
        </w:rPr>
        <w:t>m</w:t>
      </w:r>
      <w:r>
        <w:rPr>
          <w:rFonts w:ascii="Times New Roman" w:eastAsiaTheme="minorEastAsia" w:hAnsi="Times New Roman"/>
          <w:kern w:val="0"/>
          <w:sz w:val="20"/>
          <w:szCs w:val="24"/>
        </w:rPr>
        <w:t>ainly used in FR2 when UE cannot support reception of two beams simultaneously. F</w:t>
      </w:r>
      <w:r w:rsidRPr="00D9151C">
        <w:rPr>
          <w:rFonts w:ascii="Times New Roman" w:eastAsiaTheme="minorEastAsia" w:hAnsi="Times New Roman"/>
          <w:kern w:val="0"/>
          <w:sz w:val="20"/>
          <w:szCs w:val="24"/>
        </w:rPr>
        <w:t xml:space="preserve">ew UEs </w:t>
      </w:r>
      <w:r>
        <w:rPr>
          <w:rFonts w:ascii="Times New Roman" w:eastAsiaTheme="minorEastAsia" w:hAnsi="Times New Roman"/>
          <w:kern w:val="0"/>
          <w:sz w:val="20"/>
          <w:szCs w:val="24"/>
        </w:rPr>
        <w:t>are</w:t>
      </w:r>
      <w:r w:rsidRPr="00D9151C">
        <w:rPr>
          <w:rFonts w:ascii="Times New Roman" w:eastAsiaTheme="minorEastAsia" w:hAnsi="Times New Roman"/>
          <w:kern w:val="0"/>
          <w:sz w:val="20"/>
          <w:szCs w:val="24"/>
        </w:rPr>
        <w:t xml:space="preserve"> located </w:t>
      </w:r>
      <w:r>
        <w:rPr>
          <w:rFonts w:ascii="Times New Roman" w:eastAsiaTheme="minorEastAsia" w:hAnsi="Times New Roman"/>
          <w:kern w:val="0"/>
          <w:sz w:val="20"/>
          <w:szCs w:val="24"/>
        </w:rPr>
        <w:t>o</w:t>
      </w:r>
      <w:r w:rsidRPr="00D9151C">
        <w:rPr>
          <w:rFonts w:ascii="Times New Roman" w:eastAsiaTheme="minorEastAsia" w:hAnsi="Times New Roman"/>
          <w:kern w:val="0"/>
          <w:sz w:val="20"/>
          <w:szCs w:val="24"/>
        </w:rPr>
        <w:t xml:space="preserve">n the same narrow beam in FR2, the collision probability of PDCCH CCE resources </w:t>
      </w:r>
      <w:r>
        <w:rPr>
          <w:rFonts w:ascii="Times New Roman" w:eastAsiaTheme="minorEastAsia" w:hAnsi="Times New Roman"/>
          <w:kern w:val="0"/>
          <w:sz w:val="20"/>
          <w:szCs w:val="24"/>
        </w:rPr>
        <w:t xml:space="preserve">from different UE </w:t>
      </w:r>
      <w:r w:rsidRPr="00D9151C">
        <w:rPr>
          <w:rFonts w:ascii="Times New Roman" w:eastAsiaTheme="minorEastAsia" w:hAnsi="Times New Roman"/>
          <w:kern w:val="0"/>
          <w:sz w:val="20"/>
          <w:szCs w:val="24"/>
        </w:rPr>
        <w:t>is very low</w:t>
      </w:r>
    </w:p>
    <w:p w14:paraId="66665F3C" w14:textId="77777777" w:rsidR="000B610B" w:rsidRDefault="000B610B" w:rsidP="000B610B">
      <w:pPr>
        <w:pStyle w:val="af2"/>
        <w:ind w:left="840" w:firstLineChars="0" w:firstLine="0"/>
        <w:rPr>
          <w:rFonts w:ascii="Times New Roman" w:eastAsiaTheme="minorEastAsia" w:hAnsi="Times New Roman"/>
          <w:kern w:val="0"/>
          <w:sz w:val="20"/>
          <w:szCs w:val="24"/>
        </w:rPr>
      </w:pPr>
    </w:p>
    <w:p w14:paraId="00605E63" w14:textId="77777777" w:rsidR="000B610B" w:rsidRPr="00413496" w:rsidRDefault="000B610B" w:rsidP="000B610B">
      <w:pPr>
        <w:rPr>
          <w:rFonts w:eastAsiaTheme="minorEastAsia"/>
        </w:rPr>
      </w:pPr>
      <w:r>
        <w:rPr>
          <w:rFonts w:eastAsiaTheme="minorEastAsia" w:hint="eastAsia"/>
          <w:lang w:eastAsia="zh-CN"/>
        </w:rPr>
        <w:t>C</w:t>
      </w:r>
      <w:r w:rsidRPr="00AF30FA">
        <w:rPr>
          <w:rFonts w:eastAsiaTheme="minorEastAsia"/>
        </w:rPr>
        <w:t xml:space="preserve">onsidering the latency of PDCCH reception, lower latency is achieved in intra-slot mode. </w:t>
      </w:r>
      <w:r>
        <w:rPr>
          <w:rFonts w:eastAsiaTheme="minorEastAsia"/>
        </w:rPr>
        <w:t>I</w:t>
      </w:r>
      <w:r w:rsidRPr="00AF30FA">
        <w:rPr>
          <w:rFonts w:eastAsiaTheme="minorEastAsia"/>
        </w:rPr>
        <w:t xml:space="preserve">ntra-slot mode </w:t>
      </w:r>
      <w:r>
        <w:rPr>
          <w:rFonts w:eastAsiaTheme="minorEastAsia" w:hint="eastAsia"/>
          <w:lang w:eastAsia="zh-CN"/>
        </w:rPr>
        <w:t>a</w:t>
      </w:r>
      <w:r>
        <w:rPr>
          <w:rFonts w:eastAsiaTheme="minorEastAsia"/>
        </w:rPr>
        <w:t xml:space="preserve">lso </w:t>
      </w:r>
      <w:r w:rsidRPr="00AF30FA">
        <w:rPr>
          <w:rFonts w:eastAsiaTheme="minorEastAsia"/>
        </w:rPr>
        <w:t xml:space="preserve">has little spec impact, meanwhile, inter-slot mode </w:t>
      </w:r>
      <w:proofErr w:type="gramStart"/>
      <w:r w:rsidRPr="00AF30FA">
        <w:rPr>
          <w:rFonts w:eastAsiaTheme="minorEastAsia"/>
        </w:rPr>
        <w:t>need</w:t>
      </w:r>
      <w:proofErr w:type="gramEnd"/>
      <w:r w:rsidRPr="00AF30FA">
        <w:rPr>
          <w:rFonts w:eastAsiaTheme="minorEastAsia"/>
        </w:rPr>
        <w:t xml:space="preserve"> more PDCCH buffer capability at the UE and the spec impact is large considering many complicated problems as listed in FFS of agreement in last meeting, e.g. how to bundle slots from different search spaces, scheduling offset, slot offset for scheduling PDSCH/PUSCH/CSI-RS/SRS.</w:t>
      </w:r>
    </w:p>
    <w:p w14:paraId="0C11AA6D" w14:textId="1CC3BC64" w:rsidR="000B610B" w:rsidRPr="00413496" w:rsidRDefault="000B610B" w:rsidP="000B610B">
      <w:pPr>
        <w:pStyle w:val="proposal"/>
      </w:pPr>
      <w:r w:rsidRPr="00413496">
        <w:t>Support intra-slot PDCCH repetition only with minimum spec impact</w:t>
      </w:r>
      <w:r>
        <w:t>.</w:t>
      </w:r>
    </w:p>
    <w:p w14:paraId="45C53803" w14:textId="70BC2D4E" w:rsidR="00C82B68" w:rsidRDefault="00AC2D52" w:rsidP="00C82B68">
      <w:pPr>
        <w:pStyle w:val="title3"/>
        <w:spacing w:before="120"/>
        <w:outlineLvl w:val="1"/>
      </w:pPr>
      <w:r>
        <w:t>L</w:t>
      </w:r>
      <w:r w:rsidR="00C82B68">
        <w:t>inking method for PDCCH repetition</w:t>
      </w:r>
    </w:p>
    <w:p w14:paraId="4BD57C9F" w14:textId="77777777" w:rsidR="00AC2D52" w:rsidRDefault="00AC2D52" w:rsidP="00AC2D52">
      <w:pPr>
        <w:rPr>
          <w:rFonts w:eastAsiaTheme="minorEastAsia"/>
          <w:lang w:eastAsia="zh-CN"/>
        </w:rPr>
      </w:pPr>
      <w:r>
        <w:rPr>
          <w:rFonts w:eastAsiaTheme="minorEastAsia" w:hint="eastAsia"/>
          <w:lang w:eastAsia="zh-CN"/>
        </w:rPr>
        <w:t>C</w:t>
      </w:r>
      <w:r>
        <w:rPr>
          <w:rFonts w:eastAsiaTheme="minorEastAsia"/>
          <w:lang w:eastAsia="zh-CN"/>
        </w:rPr>
        <w:t xml:space="preserve">onsidering intra-slot repetition, two PDCCH repetition are allocated in different monitoring occasions with same candidate index as linkage. </w:t>
      </w:r>
    </w:p>
    <w:p w14:paraId="581ACC08" w14:textId="77777777" w:rsidR="00AC2D52" w:rsidRDefault="00AC2D52" w:rsidP="00AC2D52">
      <w:pPr>
        <w:rPr>
          <w:rFonts w:eastAsiaTheme="minorEastAsia"/>
          <w:lang w:eastAsia="zh-CN"/>
        </w:rPr>
      </w:pPr>
      <w:r>
        <w:rPr>
          <w:rFonts w:eastAsiaTheme="minorEastAsia"/>
          <w:lang w:eastAsia="zh-CN"/>
        </w:rPr>
        <w:t xml:space="preserve">Regarding Alt1-2, at most </w:t>
      </w:r>
      <w:proofErr w:type="gramStart"/>
      <w:r>
        <w:rPr>
          <w:rFonts w:eastAsiaTheme="minorEastAsia"/>
          <w:lang w:eastAsia="zh-CN"/>
        </w:rPr>
        <w:t>two monitoring</w:t>
      </w:r>
      <w:proofErr w:type="gramEnd"/>
      <w:r>
        <w:rPr>
          <w:rFonts w:eastAsiaTheme="minorEastAsia"/>
          <w:lang w:eastAsia="zh-CN"/>
        </w:rPr>
        <w:t xml:space="preserve"> occasion per slot can configured in one search spaces, the first one is associated with the first TCI state and the second one is associated with the second TCI state.</w:t>
      </w:r>
    </w:p>
    <w:p w14:paraId="17123ACE" w14:textId="77777777" w:rsidR="00AC2D52" w:rsidRDefault="00AC2D52" w:rsidP="00AC2D52">
      <w:pPr>
        <w:rPr>
          <w:rFonts w:eastAsiaTheme="minorEastAsia"/>
          <w:lang w:eastAsia="zh-CN"/>
        </w:rPr>
      </w:pPr>
      <w:r>
        <w:rPr>
          <w:rFonts w:eastAsiaTheme="minorEastAsia"/>
          <w:lang w:eastAsia="zh-CN"/>
        </w:rPr>
        <w:t xml:space="preserve">Regarding Alt1-3 or Alt3, the first repetition can be associated with the first TCI state and the second one is associated with the second TCI state. Association of monitoring occasions between different search spaces needs more complicated rules. </w:t>
      </w:r>
    </w:p>
    <w:p w14:paraId="3166B9E4" w14:textId="77777777" w:rsidR="00AC2D52" w:rsidRDefault="00AC2D52" w:rsidP="00AC2D52">
      <w:pPr>
        <w:rPr>
          <w:rFonts w:eastAsiaTheme="minorEastAsia"/>
          <w:lang w:eastAsia="zh-CN"/>
        </w:rPr>
      </w:pPr>
      <w:r>
        <w:rPr>
          <w:rFonts w:eastAsiaTheme="minorEastAsia" w:hint="eastAsia"/>
          <w:lang w:eastAsia="zh-CN"/>
        </w:rPr>
        <w:t>F</w:t>
      </w:r>
      <w:r>
        <w:rPr>
          <w:rFonts w:eastAsiaTheme="minorEastAsia"/>
          <w:lang w:eastAsia="zh-CN"/>
        </w:rPr>
        <w:t>or the combination of Option2 and TDM based scheme in intra-slot mode, Alt 1-2 only requires one search space configuration with lower RRC overhead.</w:t>
      </w:r>
    </w:p>
    <w:p w14:paraId="78F73027" w14:textId="7DB2E1E5" w:rsidR="00C82B68" w:rsidRPr="00AC2D52" w:rsidRDefault="00AC2D52" w:rsidP="00AC2D52">
      <w:pPr>
        <w:pStyle w:val="observation"/>
      </w:pPr>
      <w:r>
        <w:rPr>
          <w:rFonts w:hint="eastAsia"/>
        </w:rPr>
        <w:t>A</w:t>
      </w:r>
      <w:r>
        <w:t>lt1-2 is simpler for configuration of linking indication about PDCCH repetition.</w:t>
      </w:r>
    </w:p>
    <w:p w14:paraId="3DFF3F4E" w14:textId="77777777" w:rsidR="00C82B68" w:rsidRPr="003D6CC6" w:rsidRDefault="00C82B68" w:rsidP="00C82B68">
      <w:pPr>
        <w:pStyle w:val="title3"/>
        <w:spacing w:before="120"/>
        <w:outlineLvl w:val="1"/>
      </w:pPr>
      <w:r>
        <w:t>BD/CCE calculation</w:t>
      </w:r>
    </w:p>
    <w:p w14:paraId="042C65FC" w14:textId="77777777" w:rsidR="00C82B68" w:rsidRDefault="00C82B68" w:rsidP="00C82B68">
      <w:pPr>
        <w:rPr>
          <w:rFonts w:eastAsiaTheme="minorEastAsia"/>
          <w:lang w:eastAsia="zh-CN"/>
        </w:rPr>
      </w:pPr>
      <w:r>
        <w:rPr>
          <w:rFonts w:eastAsiaTheme="minorEastAsia" w:hint="eastAsia"/>
          <w:lang w:eastAsia="zh-CN"/>
        </w:rPr>
        <w:t>T</w:t>
      </w:r>
      <w:r>
        <w:rPr>
          <w:rFonts w:eastAsiaTheme="minorEastAsia"/>
          <w:lang w:eastAsia="zh-CN"/>
        </w:rPr>
        <w:t>here are four assumptions listed in agreement for discussion. Following aspects should be considered to assess different assumptions.</w:t>
      </w:r>
    </w:p>
    <w:tbl>
      <w:tblPr>
        <w:tblStyle w:val="aa"/>
        <w:tblW w:w="0" w:type="auto"/>
        <w:tblInd w:w="137" w:type="dxa"/>
        <w:tblLook w:val="04A0" w:firstRow="1" w:lastRow="0" w:firstColumn="1" w:lastColumn="0" w:noHBand="0" w:noVBand="1"/>
      </w:tblPr>
      <w:tblGrid>
        <w:gridCol w:w="1266"/>
        <w:gridCol w:w="1239"/>
        <w:gridCol w:w="1572"/>
        <w:gridCol w:w="1287"/>
        <w:gridCol w:w="2276"/>
        <w:gridCol w:w="1283"/>
      </w:tblGrid>
      <w:tr w:rsidR="00FA3FA6" w:rsidRPr="00FA3FA6" w14:paraId="197A12B0" w14:textId="77777777" w:rsidTr="00193C21">
        <w:tc>
          <w:tcPr>
            <w:tcW w:w="2544" w:type="dxa"/>
            <w:gridSpan w:val="2"/>
          </w:tcPr>
          <w:p w14:paraId="36513570" w14:textId="77777777" w:rsidR="00C82B68" w:rsidRPr="00FA3FA6" w:rsidRDefault="00C82B68" w:rsidP="00FA3FA6">
            <w:pPr>
              <w:pStyle w:val="tabletext"/>
            </w:pPr>
          </w:p>
        </w:tc>
        <w:tc>
          <w:tcPr>
            <w:tcW w:w="1630" w:type="dxa"/>
          </w:tcPr>
          <w:p w14:paraId="647BC8B3" w14:textId="77777777" w:rsidR="00C82B68" w:rsidRPr="00FA3FA6" w:rsidRDefault="00C82B68" w:rsidP="00FA3FA6">
            <w:pPr>
              <w:pStyle w:val="tabletext"/>
            </w:pPr>
            <w:r w:rsidRPr="00FA3FA6">
              <w:rPr>
                <w:rFonts w:hint="eastAsia"/>
              </w:rPr>
              <w:t>A</w:t>
            </w:r>
            <w:r w:rsidRPr="00FA3FA6">
              <w:t>ssumption1</w:t>
            </w:r>
          </w:p>
        </w:tc>
        <w:tc>
          <w:tcPr>
            <w:tcW w:w="1288" w:type="dxa"/>
          </w:tcPr>
          <w:p w14:paraId="7BCF7203" w14:textId="77777777" w:rsidR="00C82B68" w:rsidRPr="00FA3FA6" w:rsidRDefault="00C82B68" w:rsidP="00FA3FA6">
            <w:pPr>
              <w:pStyle w:val="tabletext"/>
            </w:pPr>
            <w:r w:rsidRPr="00FA3FA6">
              <w:rPr>
                <w:rFonts w:hint="eastAsia"/>
              </w:rPr>
              <w:t>A</w:t>
            </w:r>
            <w:r w:rsidRPr="00FA3FA6">
              <w:t>ssumption2</w:t>
            </w:r>
          </w:p>
        </w:tc>
        <w:tc>
          <w:tcPr>
            <w:tcW w:w="2476" w:type="dxa"/>
          </w:tcPr>
          <w:p w14:paraId="6055C803" w14:textId="77777777" w:rsidR="00C82B68" w:rsidRPr="00FA3FA6" w:rsidRDefault="00C82B68" w:rsidP="00FA3FA6">
            <w:pPr>
              <w:pStyle w:val="tabletext"/>
            </w:pPr>
            <w:r w:rsidRPr="00FA3FA6">
              <w:rPr>
                <w:rFonts w:hint="eastAsia"/>
              </w:rPr>
              <w:t>A</w:t>
            </w:r>
            <w:r w:rsidRPr="00FA3FA6">
              <w:t>ssumption3</w:t>
            </w:r>
          </w:p>
        </w:tc>
        <w:tc>
          <w:tcPr>
            <w:tcW w:w="985" w:type="dxa"/>
          </w:tcPr>
          <w:p w14:paraId="55E6FCB8" w14:textId="77777777" w:rsidR="00C82B68" w:rsidRPr="00FA3FA6" w:rsidRDefault="00C82B68" w:rsidP="00FA3FA6">
            <w:pPr>
              <w:pStyle w:val="tabletext"/>
            </w:pPr>
            <w:r w:rsidRPr="00FA3FA6">
              <w:rPr>
                <w:rFonts w:hint="eastAsia"/>
              </w:rPr>
              <w:t>A</w:t>
            </w:r>
            <w:r w:rsidRPr="00FA3FA6">
              <w:t>ssumption4</w:t>
            </w:r>
          </w:p>
        </w:tc>
      </w:tr>
      <w:tr w:rsidR="00FA3FA6" w:rsidRPr="00FA3FA6" w14:paraId="3ED5F6EF" w14:textId="77777777" w:rsidTr="00193C21">
        <w:tc>
          <w:tcPr>
            <w:tcW w:w="2544" w:type="dxa"/>
            <w:gridSpan w:val="2"/>
          </w:tcPr>
          <w:p w14:paraId="7B2B965E" w14:textId="77777777" w:rsidR="00C82B68" w:rsidRPr="00FA3FA6" w:rsidRDefault="00C82B68" w:rsidP="00FA3FA6">
            <w:pPr>
              <w:pStyle w:val="tabletext"/>
            </w:pPr>
            <w:r w:rsidRPr="00FA3FA6">
              <w:t>complexity of UE</w:t>
            </w:r>
          </w:p>
        </w:tc>
        <w:tc>
          <w:tcPr>
            <w:tcW w:w="1630" w:type="dxa"/>
          </w:tcPr>
          <w:p w14:paraId="52348956" w14:textId="77777777" w:rsidR="00C82B68" w:rsidRPr="00FA3FA6" w:rsidRDefault="00C82B68" w:rsidP="00FA3FA6">
            <w:pPr>
              <w:pStyle w:val="tabletext"/>
            </w:pPr>
            <w:r w:rsidRPr="00FA3FA6">
              <w:t>1BD</w:t>
            </w:r>
          </w:p>
        </w:tc>
        <w:tc>
          <w:tcPr>
            <w:tcW w:w="1288" w:type="dxa"/>
          </w:tcPr>
          <w:p w14:paraId="44858561" w14:textId="77777777" w:rsidR="00C82B68" w:rsidRPr="00FA3FA6" w:rsidRDefault="00C82B68" w:rsidP="00FA3FA6">
            <w:pPr>
              <w:pStyle w:val="tabletext"/>
            </w:pPr>
            <w:r w:rsidRPr="00FA3FA6">
              <w:rPr>
                <w:rFonts w:hint="eastAsia"/>
              </w:rPr>
              <w:t>2</w:t>
            </w:r>
            <w:r w:rsidRPr="00FA3FA6">
              <w:t>BDs</w:t>
            </w:r>
          </w:p>
        </w:tc>
        <w:tc>
          <w:tcPr>
            <w:tcW w:w="2476" w:type="dxa"/>
          </w:tcPr>
          <w:p w14:paraId="515AAB9C" w14:textId="77777777" w:rsidR="00C82B68" w:rsidRPr="00FA3FA6" w:rsidRDefault="00C82B68" w:rsidP="00FA3FA6">
            <w:pPr>
              <w:pStyle w:val="tabletext"/>
            </w:pPr>
            <w:r w:rsidRPr="00FA3FA6">
              <w:rPr>
                <w:rFonts w:hint="eastAsia"/>
              </w:rPr>
              <w:t>2</w:t>
            </w:r>
            <w:r w:rsidRPr="00FA3FA6">
              <w:t>BDs</w:t>
            </w:r>
          </w:p>
        </w:tc>
        <w:tc>
          <w:tcPr>
            <w:tcW w:w="985" w:type="dxa"/>
          </w:tcPr>
          <w:p w14:paraId="1E76638E" w14:textId="77777777" w:rsidR="00C82B68" w:rsidRPr="00FA3FA6" w:rsidRDefault="00C82B68" w:rsidP="00FA3FA6">
            <w:pPr>
              <w:pStyle w:val="tabletext"/>
            </w:pPr>
            <w:r w:rsidRPr="00FA3FA6">
              <w:t>3BDs. one BD for first candidate and two BD for second candidate</w:t>
            </w:r>
          </w:p>
        </w:tc>
      </w:tr>
      <w:tr w:rsidR="00FA3FA6" w:rsidRPr="00FA3FA6" w14:paraId="2E2DC098" w14:textId="77777777" w:rsidTr="00193C21">
        <w:trPr>
          <w:trHeight w:val="810"/>
        </w:trPr>
        <w:tc>
          <w:tcPr>
            <w:tcW w:w="1274" w:type="dxa"/>
            <w:vMerge w:val="restart"/>
          </w:tcPr>
          <w:p w14:paraId="316EF914" w14:textId="77777777" w:rsidR="00C82B68" w:rsidRPr="00FA3FA6" w:rsidRDefault="00C82B68" w:rsidP="00FA3FA6">
            <w:pPr>
              <w:pStyle w:val="tabletext"/>
            </w:pPr>
            <w:r w:rsidRPr="00FA3FA6">
              <w:t>performance of PDCCH</w:t>
            </w:r>
          </w:p>
        </w:tc>
        <w:tc>
          <w:tcPr>
            <w:tcW w:w="1270" w:type="dxa"/>
          </w:tcPr>
          <w:p w14:paraId="09564E55" w14:textId="77777777" w:rsidR="00C82B68" w:rsidRPr="00FA3FA6" w:rsidRDefault="00C82B68" w:rsidP="00FA3FA6">
            <w:pPr>
              <w:pStyle w:val="tabletext"/>
            </w:pPr>
            <w:r w:rsidRPr="00FA3FA6">
              <w:t>without PDCCH congestion</w:t>
            </w:r>
          </w:p>
        </w:tc>
        <w:tc>
          <w:tcPr>
            <w:tcW w:w="1630" w:type="dxa"/>
          </w:tcPr>
          <w:p w14:paraId="4F07D318" w14:textId="77777777" w:rsidR="00C82B68" w:rsidRPr="00FA3FA6" w:rsidRDefault="00C82B68" w:rsidP="00FA3FA6">
            <w:pPr>
              <w:pStyle w:val="tabletext"/>
            </w:pPr>
            <w:r w:rsidRPr="00FA3FA6">
              <w:t>Combination gain of soft bits</w:t>
            </w:r>
          </w:p>
        </w:tc>
        <w:tc>
          <w:tcPr>
            <w:tcW w:w="1288" w:type="dxa"/>
          </w:tcPr>
          <w:p w14:paraId="7A3A0CBE" w14:textId="77777777" w:rsidR="00C82B68" w:rsidRPr="00FA3FA6" w:rsidRDefault="00C82B68" w:rsidP="00FA3FA6">
            <w:pPr>
              <w:pStyle w:val="tabletext"/>
            </w:pPr>
            <w:r w:rsidRPr="00FA3FA6">
              <w:t>Selective gain of soft bits</w:t>
            </w:r>
          </w:p>
        </w:tc>
        <w:tc>
          <w:tcPr>
            <w:tcW w:w="2476" w:type="dxa"/>
          </w:tcPr>
          <w:p w14:paraId="2007CABD" w14:textId="77777777" w:rsidR="00C82B68" w:rsidRPr="00FA3FA6" w:rsidRDefault="00C82B68" w:rsidP="00FA3FA6">
            <w:pPr>
              <w:pStyle w:val="tabletext"/>
            </w:pPr>
            <w:r w:rsidRPr="00FA3FA6">
              <w:t>Combination gain of soft bits</w:t>
            </w:r>
          </w:p>
        </w:tc>
        <w:tc>
          <w:tcPr>
            <w:tcW w:w="985" w:type="dxa"/>
          </w:tcPr>
          <w:p w14:paraId="65F975EC" w14:textId="77777777" w:rsidR="00C82B68" w:rsidRPr="00FA3FA6" w:rsidRDefault="00C82B68" w:rsidP="00FA3FA6">
            <w:pPr>
              <w:pStyle w:val="tabletext"/>
            </w:pPr>
            <w:r w:rsidRPr="00FA3FA6">
              <w:t>Combination gain of soft bits</w:t>
            </w:r>
          </w:p>
        </w:tc>
      </w:tr>
      <w:tr w:rsidR="00FA3FA6" w:rsidRPr="00FA3FA6" w14:paraId="3376ED3E" w14:textId="77777777" w:rsidTr="00193C21">
        <w:tc>
          <w:tcPr>
            <w:tcW w:w="1274" w:type="dxa"/>
            <w:vMerge/>
          </w:tcPr>
          <w:p w14:paraId="2C42433D" w14:textId="77777777" w:rsidR="00C82B68" w:rsidRPr="00FA3FA6" w:rsidRDefault="00C82B68" w:rsidP="00FA3FA6">
            <w:pPr>
              <w:pStyle w:val="tabletext"/>
            </w:pPr>
          </w:p>
        </w:tc>
        <w:tc>
          <w:tcPr>
            <w:tcW w:w="1270" w:type="dxa"/>
          </w:tcPr>
          <w:p w14:paraId="051A4199" w14:textId="77777777" w:rsidR="00C82B68" w:rsidRPr="00FA3FA6" w:rsidRDefault="00C82B68" w:rsidP="00FA3FA6">
            <w:pPr>
              <w:pStyle w:val="tabletext"/>
            </w:pPr>
            <w:r w:rsidRPr="00FA3FA6">
              <w:t>with PDCCH congestion only in one of PDCCH candidate</w:t>
            </w:r>
          </w:p>
        </w:tc>
        <w:tc>
          <w:tcPr>
            <w:tcW w:w="1630" w:type="dxa"/>
          </w:tcPr>
          <w:p w14:paraId="5B53342A" w14:textId="77777777" w:rsidR="00C82B68" w:rsidRPr="00FA3FA6" w:rsidRDefault="00C82B68" w:rsidP="00FA3FA6">
            <w:pPr>
              <w:pStyle w:val="tabletext"/>
            </w:pPr>
            <w:r w:rsidRPr="00FA3FA6">
              <w:t>Performance is decreased due to the combination with unexpected candidate</w:t>
            </w:r>
          </w:p>
        </w:tc>
        <w:tc>
          <w:tcPr>
            <w:tcW w:w="1288" w:type="dxa"/>
          </w:tcPr>
          <w:p w14:paraId="22052832" w14:textId="77777777" w:rsidR="00C82B68" w:rsidRPr="00FA3FA6" w:rsidRDefault="00C82B68" w:rsidP="00FA3FA6">
            <w:pPr>
              <w:pStyle w:val="tabletext"/>
            </w:pPr>
            <w:r w:rsidRPr="00FA3FA6">
              <w:t>At least PDCCH candidate is decoded without interference</w:t>
            </w:r>
          </w:p>
        </w:tc>
        <w:tc>
          <w:tcPr>
            <w:tcW w:w="2476" w:type="dxa"/>
          </w:tcPr>
          <w:p w14:paraId="3AE3C016" w14:textId="77777777" w:rsidR="00C82B68" w:rsidRPr="00FA3FA6" w:rsidRDefault="00C82B68" w:rsidP="00FA3FA6">
            <w:pPr>
              <w:pStyle w:val="tabletext"/>
            </w:pPr>
            <w:r w:rsidRPr="00FA3FA6">
              <w:t xml:space="preserve">Same as assumption1 if the PDCCH congestion happens in the first PDCCH candidate </w:t>
            </w:r>
          </w:p>
          <w:p w14:paraId="4E4CCF21" w14:textId="77777777" w:rsidR="00C82B68" w:rsidRPr="00FA3FA6" w:rsidRDefault="00C82B68" w:rsidP="00FA3FA6">
            <w:pPr>
              <w:pStyle w:val="tabletext"/>
            </w:pPr>
            <w:r w:rsidRPr="00FA3FA6">
              <w:t xml:space="preserve">Same as assumption2 if the PDCCH congestion happens in the second PDCCH candidate </w:t>
            </w:r>
          </w:p>
        </w:tc>
        <w:tc>
          <w:tcPr>
            <w:tcW w:w="985" w:type="dxa"/>
          </w:tcPr>
          <w:p w14:paraId="73B2F53C" w14:textId="0B06DA43" w:rsidR="00C82B68" w:rsidRPr="00FA3FA6" w:rsidRDefault="00C82B68" w:rsidP="00FA3FA6">
            <w:pPr>
              <w:pStyle w:val="tabletext"/>
            </w:pPr>
            <w:r w:rsidRPr="00FA3FA6">
              <w:t>Same as Assumption2</w:t>
            </w:r>
          </w:p>
        </w:tc>
      </w:tr>
      <w:tr w:rsidR="00FA3FA6" w:rsidRPr="00FA3FA6" w14:paraId="514C30AD" w14:textId="77777777" w:rsidTr="00193C21">
        <w:tc>
          <w:tcPr>
            <w:tcW w:w="2544" w:type="dxa"/>
            <w:gridSpan w:val="2"/>
          </w:tcPr>
          <w:p w14:paraId="74783378" w14:textId="77777777" w:rsidR="00C82B68" w:rsidRPr="00FA3FA6" w:rsidRDefault="00C82B68" w:rsidP="00FA3FA6">
            <w:pPr>
              <w:pStyle w:val="tabletext"/>
            </w:pPr>
            <w:r w:rsidRPr="00FA3FA6">
              <w:t>overbooking</w:t>
            </w:r>
          </w:p>
        </w:tc>
        <w:tc>
          <w:tcPr>
            <w:tcW w:w="1630" w:type="dxa"/>
          </w:tcPr>
          <w:p w14:paraId="425B7B87" w14:textId="77777777" w:rsidR="00C82B68" w:rsidRPr="00FA3FA6" w:rsidRDefault="00C82B68" w:rsidP="00FA3FA6">
            <w:pPr>
              <w:pStyle w:val="tabletext"/>
            </w:pPr>
            <w:r w:rsidRPr="00FA3FA6">
              <w:t>Legacy behavior</w:t>
            </w:r>
          </w:p>
          <w:p w14:paraId="4A9ECA7A" w14:textId="77777777" w:rsidR="00C82B68" w:rsidRPr="00FA3FA6" w:rsidRDefault="00C82B68" w:rsidP="00FA3FA6">
            <w:pPr>
              <w:pStyle w:val="tabletext"/>
            </w:pPr>
            <w:r w:rsidRPr="00FA3FA6">
              <w:t>Can be reused</w:t>
            </w:r>
          </w:p>
        </w:tc>
        <w:tc>
          <w:tcPr>
            <w:tcW w:w="1288" w:type="dxa"/>
          </w:tcPr>
          <w:p w14:paraId="48CA7B64" w14:textId="77777777" w:rsidR="00C82B68" w:rsidRPr="00FA3FA6" w:rsidRDefault="00C82B68" w:rsidP="00FA3FA6">
            <w:pPr>
              <w:pStyle w:val="tabletext"/>
            </w:pPr>
            <w:r w:rsidRPr="00FA3FA6">
              <w:t>Legacy behavior</w:t>
            </w:r>
          </w:p>
        </w:tc>
        <w:tc>
          <w:tcPr>
            <w:tcW w:w="2476" w:type="dxa"/>
          </w:tcPr>
          <w:p w14:paraId="1AEC99B3" w14:textId="77777777" w:rsidR="00C82B68" w:rsidRPr="00FA3FA6" w:rsidRDefault="00C82B68" w:rsidP="00FA3FA6">
            <w:pPr>
              <w:pStyle w:val="tabletext"/>
            </w:pPr>
            <w:r w:rsidRPr="00FA3FA6">
              <w:t>Legacy behavior</w:t>
            </w:r>
          </w:p>
        </w:tc>
        <w:tc>
          <w:tcPr>
            <w:tcW w:w="985" w:type="dxa"/>
          </w:tcPr>
          <w:p w14:paraId="01D130DD" w14:textId="77777777" w:rsidR="00C82B68" w:rsidRPr="00FA3FA6" w:rsidRDefault="00C82B68" w:rsidP="00FA3FA6">
            <w:pPr>
              <w:pStyle w:val="tabletext"/>
            </w:pPr>
            <w:r w:rsidRPr="00FA3FA6">
              <w:t>Much spec impact</w:t>
            </w:r>
          </w:p>
        </w:tc>
      </w:tr>
    </w:tbl>
    <w:p w14:paraId="72F444FF" w14:textId="77777777" w:rsidR="00C82B68" w:rsidRDefault="00C82B68" w:rsidP="00C82B68">
      <w:pPr>
        <w:rPr>
          <w:rFonts w:eastAsiaTheme="minorEastAsia"/>
          <w:lang w:eastAsia="zh-CN"/>
        </w:rPr>
      </w:pPr>
    </w:p>
    <w:p w14:paraId="1DAB4980" w14:textId="77777777" w:rsidR="00AC2D52" w:rsidRDefault="00AC2D52" w:rsidP="00AC2D52">
      <w:pPr>
        <w:rPr>
          <w:rFonts w:eastAsiaTheme="minorEastAsia"/>
          <w:lang w:eastAsia="zh-CN"/>
        </w:rPr>
      </w:pPr>
      <w:r>
        <w:rPr>
          <w:rFonts w:eastAsiaTheme="minorEastAsia" w:hint="eastAsia"/>
          <w:lang w:eastAsia="zh-CN"/>
        </w:rPr>
        <w:t>A</w:t>
      </w:r>
      <w:r>
        <w:rPr>
          <w:rFonts w:eastAsiaTheme="minorEastAsia"/>
          <w:lang w:eastAsia="zh-CN"/>
        </w:rPr>
        <w:t xml:space="preserve">s we have analyzed in section 2.2.3, PDCCH congestion can be avoid by implementation for interested scenarios. For instance, </w:t>
      </w:r>
      <w:proofErr w:type="spellStart"/>
      <w:r>
        <w:rPr>
          <w:rFonts w:eastAsiaTheme="minorEastAsia"/>
        </w:rPr>
        <w:t>gNB</w:t>
      </w:r>
      <w:proofErr w:type="spellEnd"/>
      <w:r>
        <w:rPr>
          <w:rFonts w:eastAsiaTheme="minorEastAsia"/>
        </w:rPr>
        <w:t xml:space="preserve"> always take</w:t>
      </w:r>
      <w:r w:rsidRPr="000B098C">
        <w:rPr>
          <w:rFonts w:eastAsiaTheme="minorEastAsia"/>
        </w:rPr>
        <w:t xml:space="preserve"> PDCCH repetition as first priority to avoid PDCCH congestion as much as possible</w:t>
      </w:r>
      <w:r>
        <w:rPr>
          <w:rFonts w:eastAsiaTheme="minorEastAsia"/>
        </w:rPr>
        <w:t xml:space="preserve"> or cancels two PDCCH candidates once PDCCH congestion happens in anyone of PDCCH candidates. With the pros and cons of different assumptions, assumption1 is best option with lowest complexity and achieves combination gain of soft bits.</w:t>
      </w:r>
    </w:p>
    <w:p w14:paraId="4F2F76EF" w14:textId="77777777" w:rsidR="00AC2D52" w:rsidRPr="00D25ADE" w:rsidRDefault="00AC2D52" w:rsidP="00AC2D52">
      <w:pPr>
        <w:pStyle w:val="proposal"/>
      </w:pPr>
      <w:r w:rsidRPr="00853952">
        <w:rPr>
          <w:rFonts w:eastAsia="Times New Roman"/>
          <w:szCs w:val="24"/>
          <w:lang w:eastAsia="en-US"/>
        </w:rPr>
        <w:t>UE only decodes the combined candidate without decoding individual PDCCH candidates</w:t>
      </w:r>
    </w:p>
    <w:p w14:paraId="671CA033" w14:textId="1D6DF060" w:rsidR="00C82B68" w:rsidRPr="00AC2D52" w:rsidRDefault="00C82B68" w:rsidP="00AC2D52">
      <w:pPr>
        <w:pStyle w:val="proposal"/>
        <w:numPr>
          <w:ilvl w:val="0"/>
          <w:numId w:val="0"/>
        </w:numPr>
      </w:pPr>
    </w:p>
    <w:p w14:paraId="3770045B" w14:textId="65BCF8ED" w:rsidR="00C82B68" w:rsidRPr="00AC2D52" w:rsidRDefault="00C82B68" w:rsidP="00AC2D52">
      <w:pPr>
        <w:pStyle w:val="title3"/>
        <w:spacing w:before="120"/>
        <w:outlineLvl w:val="1"/>
      </w:pPr>
      <w:r>
        <w:rPr>
          <w:rFonts w:hint="eastAsia"/>
        </w:rPr>
        <w:t>R</w:t>
      </w:r>
      <w:r>
        <w:t>emaining issues of PDCCH</w:t>
      </w:r>
    </w:p>
    <w:p w14:paraId="5E07CB40" w14:textId="77777777" w:rsidR="00AC2D52" w:rsidRPr="00A42F19" w:rsidRDefault="00AC2D52" w:rsidP="00221F45">
      <w:pPr>
        <w:pStyle w:val="af2"/>
        <w:numPr>
          <w:ilvl w:val="0"/>
          <w:numId w:val="33"/>
        </w:numPr>
        <w:ind w:firstLineChars="0"/>
        <w:rPr>
          <w:rFonts w:eastAsiaTheme="minorEastAsia"/>
          <w:b/>
        </w:rPr>
      </w:pPr>
      <w:r w:rsidRPr="00A42F19">
        <w:rPr>
          <w:rFonts w:eastAsiaTheme="minorEastAsia" w:hint="eastAsia"/>
          <w:b/>
        </w:rPr>
        <w:t>I</w:t>
      </w:r>
      <w:r w:rsidRPr="00A42F19">
        <w:rPr>
          <w:rFonts w:eastAsiaTheme="minorEastAsia"/>
          <w:b/>
        </w:rPr>
        <w:t xml:space="preserve">ssue1: PUCCH resource determination </w:t>
      </w:r>
    </w:p>
    <w:p w14:paraId="6C0D3C86" w14:textId="77777777" w:rsidR="00AC2D52" w:rsidRDefault="00AC2D52" w:rsidP="00AC2D52">
      <w:pPr>
        <w:pStyle w:val="af2"/>
        <w:ind w:left="420" w:firstLineChars="0" w:firstLine="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We prefer the simple scheme that </w:t>
      </w:r>
      <w:r w:rsidRPr="00032593">
        <w:rPr>
          <w:rFonts w:ascii="Times New Roman" w:eastAsiaTheme="minorEastAsia" w:hAnsi="Times New Roman"/>
          <w:kern w:val="0"/>
          <w:sz w:val="20"/>
          <w:szCs w:val="24"/>
        </w:rPr>
        <w:t xml:space="preserve">the PUCCH resource is determined by ensuring same start CCE index </w:t>
      </w:r>
      <w:r>
        <w:rPr>
          <w:rFonts w:ascii="Times New Roman" w:eastAsiaTheme="minorEastAsia" w:hAnsi="Times New Roman"/>
          <w:kern w:val="0"/>
          <w:sz w:val="20"/>
          <w:szCs w:val="24"/>
        </w:rPr>
        <w:t xml:space="preserve">of </w:t>
      </w:r>
      <w:r w:rsidRPr="00032593">
        <w:rPr>
          <w:rFonts w:ascii="Times New Roman" w:eastAsiaTheme="minorEastAsia" w:hAnsi="Times New Roman"/>
          <w:kern w:val="0"/>
          <w:sz w:val="20"/>
          <w:szCs w:val="24"/>
        </w:rPr>
        <w:t>two PDCCH candidate</w:t>
      </w:r>
      <w:r>
        <w:rPr>
          <w:rFonts w:ascii="Times New Roman" w:eastAsiaTheme="minorEastAsia" w:hAnsi="Times New Roman"/>
          <w:kern w:val="0"/>
          <w:sz w:val="20"/>
          <w:szCs w:val="24"/>
        </w:rPr>
        <w:t>s, if we support Alt3, same CORESET size should be ensured.</w:t>
      </w:r>
    </w:p>
    <w:p w14:paraId="52D7DE8F" w14:textId="77777777" w:rsidR="00AC2D52" w:rsidRPr="00A42F19" w:rsidRDefault="00AC2D52" w:rsidP="00221F45">
      <w:pPr>
        <w:pStyle w:val="af2"/>
        <w:numPr>
          <w:ilvl w:val="0"/>
          <w:numId w:val="33"/>
        </w:numPr>
        <w:ind w:firstLineChars="0"/>
        <w:rPr>
          <w:rFonts w:eastAsiaTheme="minorEastAsia"/>
          <w:b/>
        </w:rPr>
      </w:pPr>
      <w:r w:rsidRPr="00A42F19">
        <w:rPr>
          <w:rFonts w:eastAsiaTheme="minorEastAsia" w:hint="eastAsia"/>
          <w:b/>
        </w:rPr>
        <w:t>I</w:t>
      </w:r>
      <w:r w:rsidRPr="00A42F19">
        <w:rPr>
          <w:rFonts w:eastAsiaTheme="minorEastAsia"/>
          <w:b/>
        </w:rPr>
        <w:t xml:space="preserve">ssue2: </w:t>
      </w:r>
      <w:r w:rsidRPr="00A42F19">
        <w:rPr>
          <w:rFonts w:ascii="Times New Roman" w:eastAsia="Times New Roman" w:hAnsi="Times New Roman"/>
          <w:b/>
          <w:kern w:val="0"/>
          <w:sz w:val="20"/>
          <w:szCs w:val="24"/>
          <w:lang w:eastAsia="en-US"/>
        </w:rPr>
        <w:t>Slot offset for scheduling</w:t>
      </w:r>
    </w:p>
    <w:p w14:paraId="3E81F3C8" w14:textId="77777777" w:rsidR="00AC2D52" w:rsidRDefault="00AC2D52" w:rsidP="00AC2D52">
      <w:pPr>
        <w:pStyle w:val="af2"/>
        <w:ind w:left="420" w:firstLineChars="0" w:firstLine="0"/>
        <w:rPr>
          <w:rFonts w:ascii="Times New Roman" w:eastAsia="Times New Roman" w:hAnsi="Times New Roman"/>
          <w:kern w:val="0"/>
          <w:sz w:val="20"/>
          <w:szCs w:val="24"/>
          <w:lang w:eastAsia="en-US"/>
        </w:rPr>
      </w:pPr>
      <w:r>
        <w:rPr>
          <w:rFonts w:ascii="Times New Roman" w:eastAsia="Times New Roman" w:hAnsi="Times New Roman"/>
          <w:kern w:val="0"/>
          <w:sz w:val="20"/>
          <w:szCs w:val="24"/>
          <w:lang w:eastAsia="en-US"/>
        </w:rPr>
        <w:t xml:space="preserve">The issue is arising from PDCCH candidates allocated in different slots. </w:t>
      </w:r>
      <w:r w:rsidRPr="00032593">
        <w:rPr>
          <w:rFonts w:ascii="Times New Roman" w:eastAsia="Times New Roman" w:hAnsi="Times New Roman"/>
          <w:kern w:val="0"/>
          <w:sz w:val="20"/>
          <w:szCs w:val="24"/>
          <w:lang w:eastAsia="en-US"/>
        </w:rPr>
        <w:t xml:space="preserve">Based on our analysis in section 2.2.3, </w:t>
      </w:r>
      <w:r>
        <w:rPr>
          <w:rFonts w:ascii="Times New Roman" w:eastAsia="Times New Roman" w:hAnsi="Times New Roman"/>
          <w:kern w:val="0"/>
          <w:sz w:val="20"/>
          <w:szCs w:val="24"/>
          <w:lang w:eastAsia="en-US"/>
        </w:rPr>
        <w:t>only</w:t>
      </w:r>
      <w:r w:rsidRPr="00032593">
        <w:rPr>
          <w:rFonts w:ascii="Times New Roman" w:eastAsia="Times New Roman" w:hAnsi="Times New Roman"/>
          <w:kern w:val="0"/>
          <w:sz w:val="20"/>
          <w:szCs w:val="24"/>
          <w:lang w:eastAsia="en-US"/>
        </w:rPr>
        <w:t xml:space="preserve"> intra-slot mode for PDCCH repetition is </w:t>
      </w:r>
      <w:r>
        <w:rPr>
          <w:rFonts w:ascii="Times New Roman" w:eastAsia="Times New Roman" w:hAnsi="Times New Roman"/>
          <w:kern w:val="0"/>
          <w:sz w:val="20"/>
          <w:szCs w:val="24"/>
          <w:lang w:eastAsia="en-US"/>
        </w:rPr>
        <w:t>supported</w:t>
      </w:r>
      <w:r w:rsidRPr="00032593">
        <w:rPr>
          <w:rFonts w:ascii="Times New Roman" w:eastAsia="Times New Roman" w:hAnsi="Times New Roman"/>
          <w:kern w:val="0"/>
          <w:sz w:val="20"/>
          <w:szCs w:val="24"/>
          <w:lang w:eastAsia="en-US"/>
        </w:rPr>
        <w:t>, where</w:t>
      </w:r>
      <w:r>
        <w:rPr>
          <w:rFonts w:ascii="Times New Roman" w:eastAsia="Times New Roman" w:hAnsi="Times New Roman"/>
          <w:kern w:val="0"/>
          <w:sz w:val="20"/>
          <w:szCs w:val="24"/>
          <w:lang w:eastAsia="en-US"/>
        </w:rPr>
        <w:t xml:space="preserve"> there is no </w:t>
      </w:r>
      <w:r w:rsidRPr="00032593">
        <w:rPr>
          <w:rFonts w:ascii="Times New Roman" w:eastAsia="Times New Roman" w:hAnsi="Times New Roman"/>
          <w:kern w:val="0"/>
          <w:sz w:val="20"/>
          <w:szCs w:val="24"/>
          <w:lang w:eastAsia="en-US"/>
        </w:rPr>
        <w:t xml:space="preserve">issue </w:t>
      </w:r>
      <w:r>
        <w:rPr>
          <w:rFonts w:ascii="Times New Roman" w:eastAsia="Times New Roman" w:hAnsi="Times New Roman"/>
          <w:kern w:val="0"/>
          <w:sz w:val="20"/>
          <w:szCs w:val="24"/>
          <w:lang w:eastAsia="en-US"/>
        </w:rPr>
        <w:t>on</w:t>
      </w:r>
      <w:r w:rsidRPr="00032593">
        <w:rPr>
          <w:rFonts w:ascii="Times New Roman" w:eastAsia="Times New Roman" w:hAnsi="Times New Roman"/>
          <w:kern w:val="0"/>
          <w:sz w:val="20"/>
          <w:szCs w:val="24"/>
          <w:lang w:eastAsia="en-US"/>
        </w:rPr>
        <w:t xml:space="preserve"> slot offset for scheduling</w:t>
      </w:r>
      <w:r>
        <w:rPr>
          <w:rFonts w:ascii="Times New Roman" w:eastAsia="Times New Roman" w:hAnsi="Times New Roman"/>
          <w:kern w:val="0"/>
          <w:sz w:val="20"/>
          <w:szCs w:val="24"/>
          <w:lang w:eastAsia="en-US"/>
        </w:rPr>
        <w:t>.</w:t>
      </w:r>
    </w:p>
    <w:p w14:paraId="1A7225B6" w14:textId="77777777" w:rsidR="00AC2D52" w:rsidRPr="00A42F19" w:rsidRDefault="00AC2D52" w:rsidP="00221F45">
      <w:pPr>
        <w:pStyle w:val="af2"/>
        <w:numPr>
          <w:ilvl w:val="0"/>
          <w:numId w:val="33"/>
        </w:numPr>
        <w:ind w:firstLineChars="0"/>
        <w:rPr>
          <w:rFonts w:eastAsiaTheme="minorEastAsia"/>
          <w:b/>
        </w:rPr>
      </w:pPr>
      <w:r w:rsidRPr="00A42F19">
        <w:rPr>
          <w:rFonts w:eastAsiaTheme="minorEastAsia" w:hint="eastAsia"/>
          <w:b/>
        </w:rPr>
        <w:t>I</w:t>
      </w:r>
      <w:r w:rsidRPr="00A42F19">
        <w:rPr>
          <w:rFonts w:eastAsiaTheme="minorEastAsia"/>
          <w:b/>
        </w:rPr>
        <w:t xml:space="preserve">ssue3: </w:t>
      </w:r>
      <w:r w:rsidRPr="00A42F19">
        <w:rPr>
          <w:rFonts w:ascii="Times New Roman" w:eastAsia="Times New Roman" w:hAnsi="Times New Roman"/>
          <w:b/>
          <w:kern w:val="0"/>
          <w:sz w:val="20"/>
          <w:szCs w:val="24"/>
          <w:lang w:eastAsia="en-US"/>
        </w:rPr>
        <w:t>rate matching PDSCH around the scheduling DCI.</w:t>
      </w:r>
    </w:p>
    <w:p w14:paraId="281D79BB" w14:textId="77777777" w:rsidR="00AC2D52" w:rsidRPr="00A42F19" w:rsidRDefault="00AC2D52" w:rsidP="00AC2D52">
      <w:pPr>
        <w:pStyle w:val="af2"/>
        <w:ind w:left="420" w:firstLineChars="0" w:firstLine="0"/>
        <w:rPr>
          <w:rFonts w:ascii="Times New Roman" w:eastAsia="Times New Roman" w:hAnsi="Times New Roman"/>
          <w:kern w:val="0"/>
          <w:sz w:val="20"/>
          <w:szCs w:val="24"/>
          <w:lang w:eastAsia="en-US"/>
        </w:rPr>
      </w:pPr>
      <w:r>
        <w:rPr>
          <w:rFonts w:ascii="Times New Roman" w:eastAsia="Times New Roman" w:hAnsi="Times New Roman"/>
          <w:kern w:val="0"/>
          <w:sz w:val="20"/>
          <w:szCs w:val="24"/>
          <w:lang w:eastAsia="en-US"/>
        </w:rPr>
        <w:t xml:space="preserve">In order to simplify the issue, UE always assume two PDCCH repetition candidates are transmitted no matter UE detects successfully one or two PDCCH candidates and no matter </w:t>
      </w:r>
      <w:proofErr w:type="spellStart"/>
      <w:r>
        <w:rPr>
          <w:rFonts w:ascii="Times New Roman" w:eastAsia="Times New Roman" w:hAnsi="Times New Roman"/>
          <w:kern w:val="0"/>
          <w:sz w:val="20"/>
          <w:szCs w:val="24"/>
          <w:lang w:eastAsia="en-US"/>
        </w:rPr>
        <w:t>gNB</w:t>
      </w:r>
      <w:proofErr w:type="spellEnd"/>
      <w:r>
        <w:rPr>
          <w:rFonts w:ascii="Times New Roman" w:eastAsia="Times New Roman" w:hAnsi="Times New Roman"/>
          <w:kern w:val="0"/>
          <w:sz w:val="20"/>
          <w:szCs w:val="24"/>
          <w:lang w:eastAsia="en-US"/>
        </w:rPr>
        <w:t xml:space="preserve"> transmits one or two PDCCH candidates.  </w:t>
      </w:r>
    </w:p>
    <w:p w14:paraId="0DD3C0C5" w14:textId="77777777" w:rsidR="00AC2D52" w:rsidRPr="00A42F19" w:rsidRDefault="00AC2D52" w:rsidP="00221F45">
      <w:pPr>
        <w:pStyle w:val="af2"/>
        <w:numPr>
          <w:ilvl w:val="0"/>
          <w:numId w:val="33"/>
        </w:numPr>
        <w:ind w:firstLineChars="0"/>
        <w:rPr>
          <w:rFonts w:eastAsiaTheme="minorEastAsia"/>
          <w:b/>
        </w:rPr>
      </w:pPr>
      <w:r w:rsidRPr="00A42F19">
        <w:rPr>
          <w:rFonts w:eastAsiaTheme="minorEastAsia" w:hint="eastAsia"/>
          <w:b/>
        </w:rPr>
        <w:t>I</w:t>
      </w:r>
      <w:r w:rsidRPr="00A42F19">
        <w:rPr>
          <w:rFonts w:eastAsiaTheme="minorEastAsia"/>
          <w:b/>
        </w:rPr>
        <w:t xml:space="preserve">ssue4: </w:t>
      </w:r>
      <w:r w:rsidRPr="00A42F19">
        <w:rPr>
          <w:rFonts w:ascii="Times New Roman" w:eastAsia="Times New Roman" w:hAnsi="Times New Roman"/>
          <w:b/>
          <w:kern w:val="0"/>
          <w:sz w:val="20"/>
          <w:szCs w:val="24"/>
          <w:lang w:eastAsia="en-US"/>
        </w:rPr>
        <w:t>scheduling offset for “</w:t>
      </w:r>
      <w:proofErr w:type="spellStart"/>
      <w:r w:rsidRPr="00A42F19">
        <w:rPr>
          <w:rFonts w:ascii="Times New Roman" w:eastAsia="Times New Roman" w:hAnsi="Times New Roman"/>
          <w:b/>
          <w:kern w:val="0"/>
          <w:sz w:val="20"/>
          <w:szCs w:val="24"/>
          <w:lang w:eastAsia="en-US"/>
        </w:rPr>
        <w:t>timeDurationForQCL</w:t>
      </w:r>
      <w:proofErr w:type="spellEnd"/>
      <w:r w:rsidRPr="00A42F19">
        <w:rPr>
          <w:rFonts w:ascii="Times New Roman" w:eastAsia="Times New Roman" w:hAnsi="Times New Roman"/>
          <w:b/>
          <w:kern w:val="0"/>
          <w:sz w:val="20"/>
          <w:szCs w:val="24"/>
          <w:lang w:eastAsia="en-US"/>
        </w:rPr>
        <w:t xml:space="preserve">”   </w:t>
      </w:r>
    </w:p>
    <w:p w14:paraId="0F970423" w14:textId="47307485" w:rsidR="00AC2D52" w:rsidRDefault="00AC2D52" w:rsidP="00AC2D52">
      <w:pPr>
        <w:ind w:left="420"/>
        <w:rPr>
          <w:rFonts w:eastAsiaTheme="minorEastAsia"/>
          <w:lang w:eastAsia="zh-CN"/>
        </w:rPr>
      </w:pPr>
      <w:r>
        <w:rPr>
          <w:rFonts w:eastAsiaTheme="minorEastAsia" w:hint="eastAsia"/>
          <w:lang w:eastAsia="zh-CN"/>
        </w:rPr>
        <w:t>R</w:t>
      </w:r>
      <w:r>
        <w:rPr>
          <w:rFonts w:eastAsiaTheme="minorEastAsia"/>
          <w:lang w:eastAsia="zh-CN"/>
        </w:rPr>
        <w:t xml:space="preserve">egarding scheduling pattern in </w:t>
      </w:r>
      <w:r>
        <w:rPr>
          <w:rFonts w:eastAsiaTheme="minorEastAsia"/>
          <w:lang w:eastAsia="zh-CN"/>
        </w:rPr>
        <w:fldChar w:fldCharType="begin"/>
      </w:r>
      <w:r>
        <w:rPr>
          <w:rFonts w:eastAsiaTheme="minorEastAsia"/>
          <w:lang w:eastAsia="zh-CN"/>
        </w:rPr>
        <w:instrText xml:space="preserve"> REF _Ref61948205 \r \h </w:instrText>
      </w:r>
      <w:r>
        <w:rPr>
          <w:rFonts w:eastAsiaTheme="minorEastAsia"/>
          <w:lang w:eastAsia="zh-CN"/>
        </w:rPr>
      </w:r>
      <w:r>
        <w:rPr>
          <w:rFonts w:eastAsiaTheme="minorEastAsia"/>
          <w:lang w:eastAsia="zh-CN"/>
        </w:rPr>
        <w:fldChar w:fldCharType="separate"/>
      </w:r>
      <w:r>
        <w:rPr>
          <w:rFonts w:eastAsiaTheme="minorEastAsia"/>
          <w:lang w:eastAsia="zh-CN"/>
        </w:rPr>
        <w:t>Figure 4</w:t>
      </w:r>
      <w:r>
        <w:rPr>
          <w:rFonts w:eastAsiaTheme="minorEastAsia"/>
          <w:lang w:eastAsia="zh-CN"/>
        </w:rPr>
        <w:fldChar w:fldCharType="end"/>
      </w:r>
      <w:r>
        <w:rPr>
          <w:rFonts w:eastAsiaTheme="minorEastAsia"/>
          <w:lang w:eastAsia="zh-CN"/>
        </w:rPr>
        <w:t xml:space="preserve"> a), two PDCCH candidates are transmitted before corresponding PDSCH transmission, since UE knows the linkage between PDCCH candidates and may decode PDCCH only after reception of second candidate, it is simpler to take the last PDCCH candidate as reference for scheduling offset.</w:t>
      </w:r>
    </w:p>
    <w:p w14:paraId="2F865987" w14:textId="0F6DC18D" w:rsidR="00AC2D52" w:rsidRDefault="00AC2D52" w:rsidP="00AC2D52">
      <w:pPr>
        <w:ind w:left="420"/>
        <w:rPr>
          <w:rFonts w:eastAsiaTheme="minorEastAsia"/>
          <w:lang w:eastAsia="zh-CN"/>
        </w:rPr>
      </w:pPr>
      <w:r>
        <w:rPr>
          <w:rFonts w:eastAsiaTheme="minorEastAsia"/>
          <w:lang w:eastAsia="zh-CN"/>
        </w:rPr>
        <w:t xml:space="preserve">Regarding scheduling pattern in </w:t>
      </w:r>
      <w:r>
        <w:rPr>
          <w:rFonts w:eastAsiaTheme="minorEastAsia"/>
          <w:lang w:eastAsia="zh-CN"/>
        </w:rPr>
        <w:fldChar w:fldCharType="begin"/>
      </w:r>
      <w:r>
        <w:rPr>
          <w:rFonts w:eastAsiaTheme="minorEastAsia"/>
          <w:lang w:eastAsia="zh-CN"/>
        </w:rPr>
        <w:instrText xml:space="preserve"> REF _Ref61948205 \r \h </w:instrText>
      </w:r>
      <w:r>
        <w:rPr>
          <w:rFonts w:eastAsiaTheme="minorEastAsia"/>
          <w:lang w:eastAsia="zh-CN"/>
        </w:rPr>
      </w:r>
      <w:r>
        <w:rPr>
          <w:rFonts w:eastAsiaTheme="minorEastAsia"/>
          <w:lang w:eastAsia="zh-CN"/>
        </w:rPr>
        <w:fldChar w:fldCharType="separate"/>
      </w:r>
      <w:r>
        <w:rPr>
          <w:rFonts w:eastAsiaTheme="minorEastAsia"/>
          <w:lang w:eastAsia="zh-CN"/>
        </w:rPr>
        <w:t>Figure 4</w:t>
      </w:r>
      <w:r>
        <w:rPr>
          <w:rFonts w:eastAsiaTheme="minorEastAsia"/>
          <w:lang w:eastAsia="zh-CN"/>
        </w:rPr>
        <w:fldChar w:fldCharType="end"/>
      </w:r>
      <w:r>
        <w:rPr>
          <w:rFonts w:eastAsiaTheme="minorEastAsia"/>
          <w:lang w:eastAsia="zh-CN"/>
        </w:rPr>
        <w:t xml:space="preserve"> b), two linked PDCCH candidates schedules a PDSCH repetition (e.g. scheme3 or 4 for PDSCH reliability), the second PDCCH is behind the first PDSCH occasion.</w:t>
      </w:r>
      <w:r w:rsidRPr="00F40519">
        <w:rPr>
          <w:rFonts w:eastAsiaTheme="minorEastAsia"/>
          <w:lang w:eastAsia="zh-CN"/>
        </w:rPr>
        <w:t xml:space="preserve"> </w:t>
      </w:r>
      <w:r>
        <w:rPr>
          <w:rFonts w:eastAsiaTheme="minorEastAsia"/>
          <w:lang w:eastAsia="zh-CN"/>
        </w:rPr>
        <w:t>T</w:t>
      </w:r>
      <w:r w:rsidRPr="00F40519">
        <w:rPr>
          <w:rFonts w:eastAsiaTheme="minorEastAsia"/>
          <w:lang w:eastAsia="zh-CN"/>
        </w:rPr>
        <w:t xml:space="preserve">he scheduling offset is independently calculated regardless of the linkage between two PDCCH </w:t>
      </w:r>
      <w:r>
        <w:rPr>
          <w:rFonts w:eastAsiaTheme="minorEastAsia" w:hint="eastAsia"/>
          <w:lang w:eastAsia="zh-CN"/>
        </w:rPr>
        <w:t>S</w:t>
      </w:r>
      <w:r>
        <w:rPr>
          <w:rFonts w:eastAsiaTheme="minorEastAsia"/>
          <w:lang w:eastAsia="zh-CN"/>
        </w:rPr>
        <w:t xml:space="preserve">upport of </w:t>
      </w:r>
      <w:r w:rsidRPr="00F40519">
        <w:rPr>
          <w:rFonts w:eastAsiaTheme="minorEastAsia"/>
          <w:lang w:eastAsia="zh-CN"/>
        </w:rPr>
        <w:t>this type of s</w:t>
      </w:r>
      <w:r>
        <w:rPr>
          <w:rFonts w:eastAsiaTheme="minorEastAsia"/>
          <w:lang w:eastAsia="zh-CN"/>
        </w:rPr>
        <w:t xml:space="preserve">cheduling requires quite a </w:t>
      </w:r>
      <w:proofErr w:type="gramStart"/>
      <w:r>
        <w:rPr>
          <w:rFonts w:eastAsiaTheme="minorEastAsia"/>
          <w:lang w:eastAsia="zh-CN"/>
        </w:rPr>
        <w:t>lot</w:t>
      </w:r>
      <w:proofErr w:type="gramEnd"/>
      <w:r>
        <w:rPr>
          <w:rFonts w:eastAsiaTheme="minorEastAsia"/>
          <w:lang w:eastAsia="zh-CN"/>
        </w:rPr>
        <w:t xml:space="preserve"> efforts supported for </w:t>
      </w:r>
      <w:r w:rsidRPr="00F40519">
        <w:rPr>
          <w:rFonts w:eastAsiaTheme="minorEastAsia"/>
          <w:lang w:eastAsia="zh-CN"/>
        </w:rPr>
        <w:t>option2+case1</w:t>
      </w:r>
    </w:p>
    <w:p w14:paraId="646F98FF" w14:textId="77777777" w:rsidR="00AC2D52" w:rsidRPr="00AC2D52" w:rsidRDefault="00AC2D52" w:rsidP="00C82B68">
      <w:pPr>
        <w:ind w:left="420"/>
        <w:rPr>
          <w:rFonts w:eastAsiaTheme="minorEastAsia"/>
          <w:lang w:eastAsia="zh-CN"/>
        </w:rPr>
      </w:pPr>
    </w:p>
    <w:p w14:paraId="5F63FAC9" w14:textId="77777777" w:rsidR="00C82B68" w:rsidRDefault="00C82B68" w:rsidP="00C82B68">
      <w:pPr>
        <w:ind w:left="420"/>
      </w:pPr>
      <w:r>
        <w:object w:dxaOrig="4410" w:dyaOrig="1725" w14:anchorId="23BC3542">
          <v:shape id="_x0000_i1028" type="#_x0000_t75" style="width:156.35pt;height:85.95pt" o:ole="">
            <v:imagedata r:id="rId17" o:title=""/>
          </v:shape>
          <o:OLEObject Type="Embed" ProgID="Visio.Drawing.15" ShapeID="_x0000_i1028" DrawAspect="Content" ObjectID="_1672564153" r:id="rId18"/>
        </w:object>
      </w:r>
      <w:r w:rsidRPr="006F0693">
        <w:t xml:space="preserve"> </w:t>
      </w:r>
      <w:r>
        <w:t xml:space="preserve">                     </w:t>
      </w:r>
      <w:r>
        <w:object w:dxaOrig="6000" w:dyaOrig="1905" w14:anchorId="0653DAC7">
          <v:shape id="_x0000_i1029" type="#_x0000_t75" style="width:177.85pt;height:78.45pt" o:ole="">
            <v:imagedata r:id="rId19" o:title=""/>
          </v:shape>
          <o:OLEObject Type="Embed" ProgID="Visio.Drawing.15" ShapeID="_x0000_i1029" DrawAspect="Content" ObjectID="_1672564154" r:id="rId20"/>
        </w:object>
      </w:r>
    </w:p>
    <w:p w14:paraId="1998E828" w14:textId="5077EE64" w:rsidR="00C82B68" w:rsidRPr="00D10FC1" w:rsidRDefault="00C82B68" w:rsidP="002A01E6">
      <w:pPr>
        <w:pStyle w:val="figure"/>
        <w:numPr>
          <w:ilvl w:val="0"/>
          <w:numId w:val="0"/>
        </w:numPr>
        <w:ind w:left="420" w:hangingChars="210" w:hanging="420"/>
        <w:rPr>
          <w:rFonts w:eastAsiaTheme="minorEastAsia"/>
          <w:lang w:eastAsia="zh-CN"/>
        </w:rPr>
      </w:pPr>
      <w:r w:rsidRPr="00522E4C">
        <w:t xml:space="preserve">a)   </w:t>
      </w:r>
      <w:r w:rsidRPr="00527E02">
        <w:t xml:space="preserve">               </w:t>
      </w:r>
      <w:r w:rsidR="002A01E6">
        <w:t xml:space="preserve">    </w:t>
      </w:r>
      <w:r w:rsidRPr="00527E02">
        <w:t xml:space="preserve">                                                    </w:t>
      </w:r>
      <w:r w:rsidR="002A01E6">
        <w:t xml:space="preserve"> </w:t>
      </w:r>
      <w:r w:rsidRPr="00527E02">
        <w:t xml:space="preserve"> b)</w:t>
      </w:r>
    </w:p>
    <w:p w14:paraId="1A0F1908" w14:textId="77777777" w:rsidR="00C82B68" w:rsidRPr="00D10FC1" w:rsidRDefault="00C82B68" w:rsidP="00C82B68">
      <w:pPr>
        <w:pStyle w:val="figure"/>
        <w:rPr>
          <w:rFonts w:eastAsiaTheme="minorEastAsia"/>
          <w:lang w:eastAsia="zh-CN"/>
        </w:rPr>
      </w:pPr>
      <w:bookmarkStart w:id="7" w:name="_Ref61948205"/>
      <w:r w:rsidRPr="00D10FC1">
        <w:rPr>
          <w:rFonts w:eastAsiaTheme="minorEastAsia" w:hint="eastAsia"/>
          <w:lang w:eastAsia="zh-CN"/>
        </w:rPr>
        <w:t xml:space="preserve"> </w:t>
      </w:r>
      <w:r w:rsidRPr="00D10FC1">
        <w:rPr>
          <w:rFonts w:eastAsiaTheme="minorEastAsia"/>
          <w:lang w:eastAsia="zh-CN"/>
        </w:rPr>
        <w:t xml:space="preserve">          </w:t>
      </w:r>
      <w:r w:rsidRPr="00522E4C">
        <w:t xml:space="preserve">   </w:t>
      </w:r>
      <w:bookmarkEnd w:id="7"/>
    </w:p>
    <w:p w14:paraId="503FFADB" w14:textId="77777777" w:rsidR="00C82B68" w:rsidRPr="00A42F19" w:rsidRDefault="00C82B68" w:rsidP="00221F45">
      <w:pPr>
        <w:pStyle w:val="af2"/>
        <w:numPr>
          <w:ilvl w:val="0"/>
          <w:numId w:val="33"/>
        </w:numPr>
        <w:ind w:firstLineChars="0"/>
        <w:rPr>
          <w:rFonts w:eastAsiaTheme="minorEastAsia"/>
          <w:b/>
        </w:rPr>
      </w:pPr>
      <w:r w:rsidRPr="00A42F19">
        <w:rPr>
          <w:rFonts w:ascii="Times New Roman" w:eastAsia="Times New Roman" w:hAnsi="Times New Roman"/>
          <w:b/>
          <w:kern w:val="0"/>
          <w:sz w:val="20"/>
          <w:szCs w:val="24"/>
          <w:lang w:eastAsia="en-US"/>
        </w:rPr>
        <w:t>Issue5: Out-of-order / in-order definition for PDCCH-to-PDSCH and PDCCH-to-PUSCH</w:t>
      </w:r>
    </w:p>
    <w:p w14:paraId="4187912E" w14:textId="493EFA3E" w:rsidR="00C82B68" w:rsidRPr="00063087" w:rsidRDefault="00C82B68" w:rsidP="00C82B68">
      <w:pPr>
        <w:ind w:left="420"/>
        <w:rPr>
          <w:rFonts w:eastAsiaTheme="minorEastAsia"/>
          <w:lang w:eastAsia="zh-CN"/>
        </w:rPr>
      </w:pPr>
      <w:r>
        <w:t xml:space="preserve">As depicted in </w:t>
      </w:r>
      <w:r w:rsidR="002A01E6">
        <w:fldChar w:fldCharType="begin"/>
      </w:r>
      <w:r w:rsidR="002A01E6">
        <w:instrText xml:space="preserve"> REF _Ref61948205 \r \h </w:instrText>
      </w:r>
      <w:r w:rsidR="002A01E6">
        <w:fldChar w:fldCharType="separate"/>
      </w:r>
      <w:r w:rsidR="002A01E6">
        <w:t>Figure 4</w:t>
      </w:r>
      <w:r w:rsidR="002A01E6">
        <w:fldChar w:fldCharType="end"/>
      </w:r>
      <w:r w:rsidR="002A01E6">
        <w:t xml:space="preserve"> </w:t>
      </w:r>
      <w:r>
        <w:t>b</w:t>
      </w:r>
      <w:r w:rsidR="002A01E6">
        <w:t>)</w:t>
      </w:r>
      <w:r>
        <w:t xml:space="preserve">, option2 is not suitable for the case of out of order scheduling, which will increase the complexity of spec. However, in our view, the scheduling as depicted in </w:t>
      </w:r>
      <w:r w:rsidR="002A01E6">
        <w:fldChar w:fldCharType="begin"/>
      </w:r>
      <w:r w:rsidR="002A01E6">
        <w:instrText xml:space="preserve"> REF _Ref61948205 \r \h </w:instrText>
      </w:r>
      <w:r w:rsidR="002A01E6">
        <w:fldChar w:fldCharType="separate"/>
      </w:r>
      <w:r w:rsidR="002A01E6">
        <w:t>Figure 4</w:t>
      </w:r>
      <w:r w:rsidR="002A01E6">
        <w:fldChar w:fldCharType="end"/>
      </w:r>
      <w:r w:rsidR="002A01E6">
        <w:t xml:space="preserve"> b)</w:t>
      </w:r>
      <w:r>
        <w:t xml:space="preserve"> is a very important in M-TRP scenario, where r</w:t>
      </w:r>
      <w:r w:rsidRPr="00063087">
        <w:t>epetition1 of PDCCH and PDSCH may be from same TRP, while repetition2 of PDCCH and PDSCH may be from another same TRP</w:t>
      </w:r>
      <w:r>
        <w:t>.</w:t>
      </w:r>
      <w:r w:rsidRPr="00063087">
        <w:rPr>
          <w:rFonts w:eastAsiaTheme="minorEastAsia"/>
          <w:lang w:eastAsia="zh-CN"/>
        </w:rPr>
        <w:t xml:space="preserve"> </w:t>
      </w:r>
      <w:r>
        <w:rPr>
          <w:rFonts w:eastAsiaTheme="minorEastAsia"/>
          <w:lang w:eastAsia="zh-CN"/>
        </w:rPr>
        <w:t>To support such type of operation, option3(multi-chance) is more suitable than option2(repetition), and the linkage can be implicit to provide the flexibility at gNB.</w:t>
      </w:r>
    </w:p>
    <w:p w14:paraId="08D96197" w14:textId="0ECD885B" w:rsidR="00C82B68" w:rsidRDefault="00C82B68" w:rsidP="00C82B68">
      <w:pPr>
        <w:pStyle w:val="proposal"/>
      </w:pPr>
      <w:r>
        <w:rPr>
          <w:rFonts w:hint="eastAsia"/>
        </w:rPr>
        <w:t>O</w:t>
      </w:r>
      <w:r>
        <w:t xml:space="preserve">ption3 and implicit linkage should be supported in order to provide scheduling flexibility at gNB in MTRP operation (as in </w:t>
      </w:r>
      <w:r w:rsidR="00FA3FA6">
        <w:fldChar w:fldCharType="begin"/>
      </w:r>
      <w:r w:rsidR="00FA3FA6">
        <w:instrText xml:space="preserve"> REF _Ref61948205 \r \h </w:instrText>
      </w:r>
      <w:r w:rsidR="00FA3FA6">
        <w:fldChar w:fldCharType="separate"/>
      </w:r>
      <w:r w:rsidR="00FA3FA6">
        <w:t>Figure 4</w:t>
      </w:r>
      <w:r w:rsidR="00FA3FA6">
        <w:fldChar w:fldCharType="end"/>
      </w:r>
      <w:r w:rsidR="00FA3FA6">
        <w:t xml:space="preserve"> </w:t>
      </w:r>
      <w:r>
        <w:t xml:space="preserve">b). </w:t>
      </w:r>
    </w:p>
    <w:p w14:paraId="369371E6" w14:textId="3F5903A4" w:rsidR="00A7646B" w:rsidRPr="00547824" w:rsidRDefault="00A7646B" w:rsidP="00A7646B">
      <w:pPr>
        <w:pStyle w:val="title1"/>
      </w:pPr>
      <w:r>
        <w:lastRenderedPageBreak/>
        <w:t>E</w:t>
      </w:r>
      <w:r>
        <w:rPr>
          <w:rFonts w:hint="eastAsia"/>
        </w:rPr>
        <w:t>nhancement</w:t>
      </w:r>
      <w:r>
        <w:t xml:space="preserve"> </w:t>
      </w:r>
      <w:r>
        <w:rPr>
          <w:rFonts w:hint="eastAsia"/>
        </w:rPr>
        <w:t>for</w:t>
      </w:r>
      <w:r>
        <w:t xml:space="preserve"> PUCCH</w:t>
      </w:r>
    </w:p>
    <w:p w14:paraId="5185655C" w14:textId="77777777" w:rsidR="00A7646B" w:rsidRDefault="00A7646B" w:rsidP="00A7646B">
      <w:pPr>
        <w:rPr>
          <w:rFonts w:eastAsiaTheme="minorEastAsia"/>
        </w:rPr>
      </w:pPr>
      <w:r>
        <w:rPr>
          <w:rFonts w:eastAsiaTheme="minorEastAsia"/>
        </w:rPr>
        <w:t>In RAN1 #103-e meeting, following agreements on PUCCH enhancement were achieved:</w:t>
      </w:r>
    </w:p>
    <w:tbl>
      <w:tblPr>
        <w:tblStyle w:val="aa"/>
        <w:tblW w:w="0" w:type="auto"/>
        <w:tblLook w:val="04A0" w:firstRow="1" w:lastRow="0" w:firstColumn="1" w:lastColumn="0" w:noHBand="0" w:noVBand="1"/>
      </w:tblPr>
      <w:tblGrid>
        <w:gridCol w:w="9060"/>
      </w:tblGrid>
      <w:tr w:rsidR="00A7646B" w:rsidRPr="00803616" w14:paraId="046CF859" w14:textId="77777777" w:rsidTr="00356DFF">
        <w:tc>
          <w:tcPr>
            <w:tcW w:w="9060" w:type="dxa"/>
          </w:tcPr>
          <w:p w14:paraId="058E6E57" w14:textId="77777777" w:rsidR="00A7646B" w:rsidRPr="00CA54AE" w:rsidRDefault="00A7646B" w:rsidP="00356DFF">
            <w:pPr>
              <w:rPr>
                <w:szCs w:val="20"/>
                <w:highlight w:val="green"/>
              </w:rPr>
            </w:pPr>
            <w:r w:rsidRPr="00CA54AE">
              <w:rPr>
                <w:b/>
                <w:bCs/>
                <w:szCs w:val="20"/>
                <w:highlight w:val="green"/>
              </w:rPr>
              <w:t>Agreement</w:t>
            </w:r>
          </w:p>
          <w:p w14:paraId="442BB302" w14:textId="77777777" w:rsidR="00A7646B" w:rsidRPr="00CA54AE" w:rsidRDefault="00A7646B" w:rsidP="00356DFF">
            <w:pPr>
              <w:rPr>
                <w:szCs w:val="20"/>
              </w:rPr>
            </w:pPr>
            <w:r w:rsidRPr="00CA54AE">
              <w:rPr>
                <w:szCs w:val="20"/>
              </w:rPr>
              <w:t xml:space="preserve">For multi-TRP PUCCH transmission schemes.  </w:t>
            </w:r>
          </w:p>
          <w:p w14:paraId="5B7F1E6E" w14:textId="77777777" w:rsidR="00A7646B" w:rsidRPr="00CA54AE" w:rsidRDefault="00A7646B" w:rsidP="002160AF">
            <w:pPr>
              <w:pStyle w:val="af2"/>
              <w:widowControl/>
              <w:numPr>
                <w:ilvl w:val="0"/>
                <w:numId w:val="24"/>
              </w:numPr>
              <w:spacing w:after="0"/>
              <w:ind w:firstLineChars="0"/>
              <w:rPr>
                <w:rFonts w:ascii="Times New Roman" w:hAnsi="Times New Roman"/>
                <w:bCs/>
                <w:iCs/>
                <w:kern w:val="32"/>
                <w:sz w:val="20"/>
                <w:szCs w:val="20"/>
                <w:lang w:val="en-GB"/>
              </w:rPr>
            </w:pPr>
            <w:r w:rsidRPr="00CA54AE">
              <w:rPr>
                <w:rFonts w:ascii="Times New Roman" w:hAnsi="Times New Roman"/>
                <w:bCs/>
                <w:iCs/>
                <w:kern w:val="32"/>
                <w:sz w:val="20"/>
                <w:szCs w:val="20"/>
              </w:rPr>
              <w:t>Support multi-TRP inter-slot repetition (Scheme 1)</w:t>
            </w:r>
          </w:p>
          <w:p w14:paraId="36BF3F79" w14:textId="77777777" w:rsidR="00A7646B" w:rsidRPr="00CA54AE" w:rsidRDefault="00A7646B" w:rsidP="002160AF">
            <w:pPr>
              <w:pStyle w:val="af2"/>
              <w:widowControl/>
              <w:numPr>
                <w:ilvl w:val="1"/>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 xml:space="preserve">One PUCCH resource carries UCI, another PUCCH resource or the same PUCCH resource in another one or more slots carries a repetition of the UCI. </w:t>
            </w:r>
          </w:p>
          <w:p w14:paraId="61F2D2CE" w14:textId="77777777" w:rsidR="00A7646B" w:rsidRPr="00CA54AE" w:rsidRDefault="00A7646B" w:rsidP="002160AF">
            <w:pPr>
              <w:pStyle w:val="af2"/>
              <w:widowControl/>
              <w:numPr>
                <w:ilvl w:val="1"/>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FFS: Number of repetitions</w:t>
            </w:r>
          </w:p>
          <w:p w14:paraId="3B8E1E79" w14:textId="77777777" w:rsidR="00A7646B" w:rsidRPr="00CA54AE" w:rsidRDefault="00A7646B" w:rsidP="002160AF">
            <w:pPr>
              <w:pStyle w:val="af2"/>
              <w:widowControl/>
              <w:numPr>
                <w:ilvl w:val="0"/>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Further study the support (one or both) of the following schemes</w:t>
            </w:r>
          </w:p>
          <w:p w14:paraId="5633E88A" w14:textId="77777777" w:rsidR="00A7646B" w:rsidRPr="00CA54AE" w:rsidRDefault="00A7646B" w:rsidP="002160AF">
            <w:pPr>
              <w:pStyle w:val="af2"/>
              <w:widowControl/>
              <w:numPr>
                <w:ilvl w:val="1"/>
                <w:numId w:val="24"/>
              </w:numPr>
              <w:spacing w:after="0"/>
              <w:ind w:firstLineChars="0"/>
              <w:rPr>
                <w:rFonts w:ascii="Times New Roman" w:hAnsi="Times New Roman"/>
                <w:bCs/>
                <w:iCs/>
                <w:kern w:val="32"/>
                <w:sz w:val="20"/>
                <w:szCs w:val="20"/>
              </w:rPr>
            </w:pPr>
            <w:bookmarkStart w:id="8" w:name="_Hlk61860046"/>
            <w:r w:rsidRPr="00CA54AE">
              <w:rPr>
                <w:rFonts w:ascii="Times New Roman" w:hAnsi="Times New Roman"/>
                <w:bCs/>
                <w:iCs/>
                <w:kern w:val="32"/>
                <w:sz w:val="20"/>
                <w:szCs w:val="20"/>
              </w:rPr>
              <w:t>Multi-TRP intra-slot beam hopping (Scheme 2)</w:t>
            </w:r>
            <w:bookmarkEnd w:id="8"/>
          </w:p>
          <w:p w14:paraId="206CD525" w14:textId="77777777" w:rsidR="00A7646B" w:rsidRPr="00CA54AE" w:rsidRDefault="00A7646B" w:rsidP="002160AF">
            <w:pPr>
              <w:pStyle w:val="af2"/>
              <w:widowControl/>
              <w:numPr>
                <w:ilvl w:val="2"/>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UCI is transmitted in one PUCCH resource in which different sets of symbols within the PUCCH resource have different beams.</w:t>
            </w:r>
          </w:p>
          <w:p w14:paraId="0A39AC36" w14:textId="77777777" w:rsidR="00A7646B" w:rsidRPr="00CA54AE" w:rsidRDefault="00A7646B" w:rsidP="002160AF">
            <w:pPr>
              <w:pStyle w:val="af2"/>
              <w:widowControl/>
              <w:numPr>
                <w:ilvl w:val="2"/>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FFS: More than 2 beam hopping instances per PUCCH resource.</w:t>
            </w:r>
          </w:p>
          <w:p w14:paraId="619036D5" w14:textId="77777777" w:rsidR="00A7646B" w:rsidRPr="00CA54AE" w:rsidRDefault="00A7646B" w:rsidP="002160AF">
            <w:pPr>
              <w:pStyle w:val="af2"/>
              <w:widowControl/>
              <w:numPr>
                <w:ilvl w:val="1"/>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Multi-TRP intra-slot repetition (Scheme 3)</w:t>
            </w:r>
          </w:p>
          <w:p w14:paraId="74947174" w14:textId="77777777" w:rsidR="00A7646B" w:rsidRPr="00CA54AE" w:rsidRDefault="00A7646B" w:rsidP="002160AF">
            <w:pPr>
              <w:pStyle w:val="af2"/>
              <w:widowControl/>
              <w:numPr>
                <w:ilvl w:val="2"/>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 xml:space="preserve">One PUCCH resource carries UCI, another PUCCH resource or the same PUCCH resource in another one or more sub-slots within a slot carries a repetition of the UCI. </w:t>
            </w:r>
          </w:p>
          <w:p w14:paraId="7DD15471" w14:textId="77777777" w:rsidR="00A7646B" w:rsidRPr="00CA54AE" w:rsidRDefault="00A7646B" w:rsidP="002160AF">
            <w:pPr>
              <w:pStyle w:val="af2"/>
              <w:widowControl/>
              <w:numPr>
                <w:ilvl w:val="0"/>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 xml:space="preserve">Note1: whether to support two PUCCH resources or the same PUCCH resource with different beams for Scheme 1 and 3 to be discussed separately. </w:t>
            </w:r>
          </w:p>
          <w:p w14:paraId="62A16311" w14:textId="77777777" w:rsidR="00A7646B" w:rsidRPr="00CA54AE" w:rsidRDefault="00A7646B" w:rsidP="00356DFF">
            <w:pPr>
              <w:rPr>
                <w:szCs w:val="20"/>
              </w:rPr>
            </w:pPr>
          </w:p>
          <w:p w14:paraId="6462724B" w14:textId="77777777" w:rsidR="00A7646B" w:rsidRPr="00CA54AE" w:rsidRDefault="00A7646B" w:rsidP="00356DFF">
            <w:pPr>
              <w:rPr>
                <w:szCs w:val="20"/>
                <w:highlight w:val="green"/>
                <w:lang w:val="en-GB"/>
              </w:rPr>
            </w:pPr>
            <w:r w:rsidRPr="00CA54AE">
              <w:rPr>
                <w:b/>
                <w:bCs/>
                <w:szCs w:val="20"/>
                <w:highlight w:val="green"/>
              </w:rPr>
              <w:t>Agreement</w:t>
            </w:r>
          </w:p>
          <w:p w14:paraId="2FC78F66" w14:textId="77777777" w:rsidR="00A7646B" w:rsidRPr="00CA54AE" w:rsidRDefault="00A7646B" w:rsidP="00356DFF">
            <w:pPr>
              <w:rPr>
                <w:szCs w:val="20"/>
              </w:rPr>
            </w:pPr>
            <w:r w:rsidRPr="00CA54AE">
              <w:rPr>
                <w:szCs w:val="20"/>
              </w:rPr>
              <w:t>For multi-TRP PUCCH transmission schemes,</w:t>
            </w:r>
          </w:p>
          <w:p w14:paraId="15D501F7" w14:textId="77777777" w:rsidR="00A7646B" w:rsidRPr="00CA54AE" w:rsidRDefault="00A7646B" w:rsidP="002160AF">
            <w:pPr>
              <w:pStyle w:val="af2"/>
              <w:widowControl/>
              <w:numPr>
                <w:ilvl w:val="0"/>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 xml:space="preserve">For Scheme 1, at least PUCCH format 1/3/4 can be used. </w:t>
            </w:r>
          </w:p>
          <w:p w14:paraId="27B92644" w14:textId="77777777" w:rsidR="00A7646B" w:rsidRPr="00CA54AE" w:rsidRDefault="00A7646B" w:rsidP="002160AF">
            <w:pPr>
              <w:pStyle w:val="af2"/>
              <w:widowControl/>
              <w:numPr>
                <w:ilvl w:val="0"/>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 xml:space="preserve">FFS: Support of PUCCH format 0/2 for Scheme 1 </w:t>
            </w:r>
          </w:p>
          <w:p w14:paraId="04FDC7C3" w14:textId="77777777" w:rsidR="00A7646B" w:rsidRPr="00CA54AE" w:rsidRDefault="00A7646B" w:rsidP="002160AF">
            <w:pPr>
              <w:pStyle w:val="af2"/>
              <w:widowControl/>
              <w:numPr>
                <w:ilvl w:val="0"/>
                <w:numId w:val="24"/>
              </w:numPr>
              <w:spacing w:after="0"/>
              <w:ind w:firstLineChars="0"/>
              <w:rPr>
                <w:rFonts w:ascii="Times New Roman" w:hAnsi="Times New Roman"/>
                <w:bCs/>
                <w:iCs/>
                <w:kern w:val="32"/>
                <w:sz w:val="20"/>
                <w:szCs w:val="20"/>
              </w:rPr>
            </w:pPr>
            <w:r w:rsidRPr="00CA54AE">
              <w:rPr>
                <w:rFonts w:ascii="Times New Roman" w:hAnsi="Times New Roman"/>
                <w:bCs/>
                <w:iCs/>
                <w:kern w:val="32"/>
                <w:sz w:val="20"/>
                <w:szCs w:val="20"/>
              </w:rPr>
              <w:t xml:space="preserve">FFS: Support of PUCCH formats for Scheme 2 and/or Scheme 3 (if schemes are agreed).  </w:t>
            </w:r>
          </w:p>
          <w:p w14:paraId="16E53B24" w14:textId="77777777" w:rsidR="00A7646B" w:rsidRPr="00CA54AE" w:rsidRDefault="00A7646B" w:rsidP="00356DFF">
            <w:pPr>
              <w:rPr>
                <w:szCs w:val="20"/>
              </w:rPr>
            </w:pPr>
            <w:r w:rsidRPr="00CA54AE">
              <w:rPr>
                <w:szCs w:val="20"/>
              </w:rPr>
              <w:t xml:space="preserve"> </w:t>
            </w:r>
          </w:p>
          <w:p w14:paraId="731A8980" w14:textId="77777777" w:rsidR="00A7646B" w:rsidRPr="00CA54AE" w:rsidRDefault="00A7646B" w:rsidP="00356DFF">
            <w:pPr>
              <w:rPr>
                <w:rFonts w:eastAsia="Batang"/>
                <w:b/>
                <w:bCs/>
                <w:szCs w:val="20"/>
                <w:lang w:eastAsia="ko-KR"/>
              </w:rPr>
            </w:pPr>
            <w:r w:rsidRPr="00CA54AE">
              <w:rPr>
                <w:b/>
                <w:bCs/>
                <w:szCs w:val="20"/>
                <w:highlight w:val="green"/>
              </w:rPr>
              <w:t>Agreement</w:t>
            </w:r>
          </w:p>
          <w:p w14:paraId="5C19E0E5" w14:textId="77777777" w:rsidR="00A7646B" w:rsidRPr="00CA54AE" w:rsidRDefault="00A7646B" w:rsidP="00356DFF">
            <w:pPr>
              <w:rPr>
                <w:szCs w:val="20"/>
                <w:lang w:val="en-GB"/>
              </w:rPr>
            </w:pPr>
            <w:r w:rsidRPr="00CA54AE">
              <w:rPr>
                <w:szCs w:val="20"/>
              </w:rPr>
              <w:t xml:space="preserve">For PUCCH multi-TRP enhancements in FR2, </w:t>
            </w:r>
          </w:p>
          <w:p w14:paraId="67D59285" w14:textId="77777777" w:rsidR="00A7646B" w:rsidRPr="00CA54AE" w:rsidRDefault="00A7646B" w:rsidP="002160AF">
            <w:pPr>
              <w:pStyle w:val="af2"/>
              <w:widowControl/>
              <w:numPr>
                <w:ilvl w:val="0"/>
                <w:numId w:val="22"/>
              </w:numPr>
              <w:snapToGrid w:val="0"/>
              <w:spacing w:after="0"/>
              <w:ind w:firstLineChars="0"/>
              <w:rPr>
                <w:rFonts w:ascii="Times New Roman" w:hAnsi="Times New Roman"/>
                <w:sz w:val="20"/>
                <w:szCs w:val="20"/>
              </w:rPr>
            </w:pPr>
            <w:r w:rsidRPr="00CA54AE">
              <w:rPr>
                <w:rFonts w:ascii="Times New Roman" w:hAnsi="Times New Roman"/>
                <w:sz w:val="20"/>
                <w:szCs w:val="20"/>
              </w:rPr>
              <w:t xml:space="preserve">Support separate power control parameters for different TRP via associating power control parameters via PUCCH spatial relation info. </w:t>
            </w:r>
          </w:p>
          <w:p w14:paraId="0762F6A6" w14:textId="77777777" w:rsidR="00A7646B" w:rsidRPr="00CA54AE" w:rsidRDefault="00A7646B" w:rsidP="002160AF">
            <w:pPr>
              <w:pStyle w:val="af2"/>
              <w:widowControl/>
              <w:numPr>
                <w:ilvl w:val="1"/>
                <w:numId w:val="21"/>
              </w:numPr>
              <w:snapToGrid w:val="0"/>
              <w:spacing w:after="0"/>
              <w:ind w:firstLineChars="0"/>
              <w:contextualSpacing/>
              <w:rPr>
                <w:rFonts w:ascii="Times New Roman" w:hAnsi="Times New Roman"/>
                <w:sz w:val="20"/>
                <w:szCs w:val="20"/>
              </w:rPr>
            </w:pPr>
            <w:r w:rsidRPr="00CA54AE">
              <w:rPr>
                <w:rFonts w:ascii="Times New Roman" w:hAnsi="Times New Roman"/>
                <w:sz w:val="20"/>
                <w:szCs w:val="20"/>
              </w:rPr>
              <w:t>Note: No spec impact.</w:t>
            </w:r>
          </w:p>
          <w:p w14:paraId="7A9CFB38" w14:textId="77777777" w:rsidR="00A7646B" w:rsidRPr="00CA54AE" w:rsidRDefault="00A7646B" w:rsidP="002160AF">
            <w:pPr>
              <w:pStyle w:val="af2"/>
              <w:widowControl/>
              <w:numPr>
                <w:ilvl w:val="0"/>
                <w:numId w:val="22"/>
              </w:numPr>
              <w:snapToGrid w:val="0"/>
              <w:spacing w:after="0"/>
              <w:ind w:firstLineChars="0"/>
              <w:rPr>
                <w:rFonts w:ascii="Times New Roman" w:hAnsi="Times New Roman"/>
                <w:sz w:val="20"/>
                <w:szCs w:val="20"/>
              </w:rPr>
            </w:pPr>
            <w:r w:rsidRPr="00CA54AE">
              <w:rPr>
                <w:rFonts w:ascii="Times New Roman" w:hAnsi="Times New Roman"/>
                <w:sz w:val="20"/>
                <w:szCs w:val="20"/>
              </w:rPr>
              <w:t xml:space="preserve">For per TRP closed-loop power control for PUCCH, further study the following alternatives considering TPC command when the “closedLoopIndex” values associated with the two PUCCH spatial relation info’s are not the same.  </w:t>
            </w:r>
          </w:p>
          <w:p w14:paraId="735E8708" w14:textId="77777777" w:rsidR="00A7646B" w:rsidRPr="00CA54AE" w:rsidRDefault="00A7646B" w:rsidP="002160AF">
            <w:pPr>
              <w:pStyle w:val="af2"/>
              <w:widowControl/>
              <w:numPr>
                <w:ilvl w:val="1"/>
                <w:numId w:val="21"/>
              </w:numPr>
              <w:snapToGrid w:val="0"/>
              <w:spacing w:after="0"/>
              <w:ind w:firstLineChars="0"/>
              <w:contextualSpacing/>
              <w:rPr>
                <w:rFonts w:ascii="Times New Roman" w:hAnsi="Times New Roman"/>
                <w:sz w:val="20"/>
                <w:szCs w:val="20"/>
              </w:rPr>
            </w:pPr>
            <w:r w:rsidRPr="00CA54AE">
              <w:rPr>
                <w:rFonts w:ascii="Times New Roman" w:hAnsi="Times New Roman"/>
                <w:sz w:val="20"/>
                <w:szCs w:val="20"/>
              </w:rPr>
              <w:t>Option.1: A single TPC field is used in DCI formats 1_1 / 1_2, and the TPC value applied for both PUCCH beams</w:t>
            </w:r>
          </w:p>
          <w:p w14:paraId="0C6F2922" w14:textId="77777777" w:rsidR="00A7646B" w:rsidRPr="00CA54AE" w:rsidRDefault="00A7646B" w:rsidP="002160AF">
            <w:pPr>
              <w:pStyle w:val="af2"/>
              <w:widowControl/>
              <w:numPr>
                <w:ilvl w:val="1"/>
                <w:numId w:val="21"/>
              </w:numPr>
              <w:snapToGrid w:val="0"/>
              <w:spacing w:after="0"/>
              <w:ind w:firstLineChars="0"/>
              <w:contextualSpacing/>
              <w:rPr>
                <w:rFonts w:ascii="Times New Roman" w:hAnsi="Times New Roman"/>
                <w:sz w:val="20"/>
                <w:szCs w:val="20"/>
              </w:rPr>
            </w:pPr>
            <w:r w:rsidRPr="00CA54AE">
              <w:rPr>
                <w:rFonts w:ascii="Times New Roman" w:hAnsi="Times New Roman"/>
                <w:sz w:val="20"/>
                <w:szCs w:val="20"/>
              </w:rPr>
              <w:t xml:space="preserve">Option.2: A single TPC field is used in DCI formats 1_1 / 1_2, and the TPC value applied for one of two PUCCH beams at a slot. The TPC value may be applied for the other PUCCH beam at </w:t>
            </w:r>
            <w:proofErr w:type="gramStart"/>
            <w:r w:rsidRPr="00CA54AE">
              <w:rPr>
                <w:rFonts w:ascii="Times New Roman" w:hAnsi="Times New Roman"/>
                <w:sz w:val="20"/>
                <w:szCs w:val="20"/>
              </w:rPr>
              <w:t>an another</w:t>
            </w:r>
            <w:proofErr w:type="gramEnd"/>
            <w:r w:rsidRPr="00CA54AE">
              <w:rPr>
                <w:rFonts w:ascii="Times New Roman" w:hAnsi="Times New Roman"/>
                <w:sz w:val="20"/>
                <w:szCs w:val="20"/>
              </w:rPr>
              <w:t xml:space="preserve"> slot.</w:t>
            </w:r>
          </w:p>
          <w:p w14:paraId="1F89AE22" w14:textId="77777777" w:rsidR="00A7646B" w:rsidRPr="00CA54AE" w:rsidRDefault="00A7646B" w:rsidP="002160AF">
            <w:pPr>
              <w:pStyle w:val="af2"/>
              <w:widowControl/>
              <w:numPr>
                <w:ilvl w:val="1"/>
                <w:numId w:val="21"/>
              </w:numPr>
              <w:snapToGrid w:val="0"/>
              <w:spacing w:after="0"/>
              <w:ind w:firstLineChars="0"/>
              <w:contextualSpacing/>
              <w:rPr>
                <w:rFonts w:ascii="Times New Roman" w:hAnsi="Times New Roman"/>
                <w:sz w:val="20"/>
                <w:szCs w:val="20"/>
              </w:rPr>
            </w:pPr>
            <w:r w:rsidRPr="00CA54AE">
              <w:rPr>
                <w:rFonts w:ascii="Times New Roman" w:hAnsi="Times New Roman"/>
                <w:sz w:val="20"/>
                <w:szCs w:val="20"/>
              </w:rPr>
              <w:t>Option 3: A second TPC field is added in DCI formats 1_1 / 1_2.</w:t>
            </w:r>
          </w:p>
          <w:p w14:paraId="7FEA0B57" w14:textId="77777777" w:rsidR="00A7646B" w:rsidRPr="00CA54AE" w:rsidRDefault="00A7646B" w:rsidP="002160AF">
            <w:pPr>
              <w:pStyle w:val="af2"/>
              <w:widowControl/>
              <w:numPr>
                <w:ilvl w:val="1"/>
                <w:numId w:val="21"/>
              </w:numPr>
              <w:snapToGrid w:val="0"/>
              <w:spacing w:after="0"/>
              <w:ind w:firstLineChars="0"/>
              <w:contextualSpacing/>
              <w:rPr>
                <w:rFonts w:ascii="Times New Roman" w:hAnsi="Times New Roman"/>
                <w:sz w:val="20"/>
                <w:szCs w:val="20"/>
              </w:rPr>
            </w:pPr>
            <w:r w:rsidRPr="00CA54AE">
              <w:rPr>
                <w:rFonts w:ascii="Times New Roman" w:hAnsi="Times New Roman"/>
                <w:sz w:val="20"/>
                <w:szCs w:val="20"/>
              </w:rPr>
              <w:t>Option 4: A single TPC field is used in DCI formats 1_1 / 1_2, and indicates two TPC values applied to two PUCCH beams, respectively.</w:t>
            </w:r>
          </w:p>
          <w:p w14:paraId="50C20343" w14:textId="77777777" w:rsidR="00A7646B" w:rsidRPr="00CA54AE" w:rsidRDefault="00A7646B" w:rsidP="002160AF">
            <w:pPr>
              <w:pStyle w:val="af2"/>
              <w:widowControl/>
              <w:numPr>
                <w:ilvl w:val="0"/>
                <w:numId w:val="22"/>
              </w:numPr>
              <w:snapToGrid w:val="0"/>
              <w:spacing w:after="0"/>
              <w:ind w:firstLineChars="0"/>
              <w:rPr>
                <w:rFonts w:ascii="Times New Roman" w:hAnsi="Times New Roman"/>
                <w:sz w:val="20"/>
                <w:szCs w:val="20"/>
              </w:rPr>
            </w:pPr>
            <w:r w:rsidRPr="00CA54AE">
              <w:rPr>
                <w:rFonts w:ascii="Times New Roman" w:hAnsi="Times New Roman"/>
                <w:sz w:val="20"/>
                <w:szCs w:val="20"/>
              </w:rPr>
              <w:t xml:space="preserve">FFS: Transition period for beam / power / frequency change. </w:t>
            </w:r>
          </w:p>
          <w:p w14:paraId="3E040884" w14:textId="77777777" w:rsidR="00A7646B" w:rsidRPr="00CA54AE" w:rsidRDefault="00A7646B" w:rsidP="002160AF">
            <w:pPr>
              <w:pStyle w:val="af2"/>
              <w:widowControl/>
              <w:numPr>
                <w:ilvl w:val="0"/>
                <w:numId w:val="22"/>
              </w:numPr>
              <w:snapToGrid w:val="0"/>
              <w:spacing w:after="0"/>
              <w:ind w:firstLineChars="0"/>
              <w:rPr>
                <w:rFonts w:ascii="Times New Roman" w:hAnsi="Times New Roman"/>
                <w:sz w:val="20"/>
                <w:szCs w:val="20"/>
              </w:rPr>
            </w:pPr>
            <w:r w:rsidRPr="00CA54AE">
              <w:rPr>
                <w:rFonts w:ascii="Times New Roman" w:hAnsi="Times New Roman"/>
                <w:sz w:val="20"/>
                <w:szCs w:val="20"/>
              </w:rPr>
              <w:t>FFS: Required power control enhancements for FR1</w:t>
            </w:r>
          </w:p>
          <w:p w14:paraId="3BC78E5D" w14:textId="77777777" w:rsidR="00A7646B" w:rsidRPr="00CA54AE" w:rsidRDefault="00A7646B" w:rsidP="00356DFF">
            <w:pPr>
              <w:rPr>
                <w:szCs w:val="20"/>
              </w:rPr>
            </w:pPr>
          </w:p>
          <w:p w14:paraId="71AD5A87" w14:textId="77777777" w:rsidR="00A7646B" w:rsidRPr="00CA54AE" w:rsidRDefault="00A7646B" w:rsidP="00356DFF">
            <w:pPr>
              <w:rPr>
                <w:b/>
                <w:bCs/>
                <w:szCs w:val="20"/>
              </w:rPr>
            </w:pPr>
            <w:r w:rsidRPr="00CA54AE">
              <w:rPr>
                <w:b/>
                <w:bCs/>
                <w:szCs w:val="20"/>
                <w:highlight w:val="green"/>
              </w:rPr>
              <w:t>Agreement</w:t>
            </w:r>
          </w:p>
          <w:p w14:paraId="2276D798" w14:textId="77777777" w:rsidR="00A7646B" w:rsidRPr="00CA54AE" w:rsidRDefault="00A7646B" w:rsidP="00356DFF">
            <w:pPr>
              <w:rPr>
                <w:szCs w:val="20"/>
              </w:rPr>
            </w:pPr>
            <w:r w:rsidRPr="00CA54AE">
              <w:rPr>
                <w:szCs w:val="20"/>
              </w:rPr>
              <w:t xml:space="preserve">For configuration/indication of the number of PUCCH repetitions for Scheme 1, there is no restriction on using Rel-15 framework on configuring the number of repetitions.  </w:t>
            </w:r>
          </w:p>
          <w:p w14:paraId="4439A115" w14:textId="77777777" w:rsidR="00A7646B" w:rsidRPr="00CA54AE" w:rsidRDefault="00A7646B" w:rsidP="002160AF">
            <w:pPr>
              <w:pStyle w:val="af2"/>
              <w:widowControl/>
              <w:numPr>
                <w:ilvl w:val="0"/>
                <w:numId w:val="22"/>
              </w:numPr>
              <w:snapToGrid w:val="0"/>
              <w:spacing w:after="0"/>
              <w:ind w:firstLineChars="0"/>
              <w:rPr>
                <w:rFonts w:ascii="Times New Roman" w:hAnsi="Times New Roman"/>
                <w:sz w:val="20"/>
                <w:szCs w:val="20"/>
              </w:rPr>
            </w:pPr>
            <w:r w:rsidRPr="00CA54AE">
              <w:rPr>
                <w:rFonts w:ascii="Times New Roman" w:hAnsi="Times New Roman"/>
                <w:sz w:val="20"/>
                <w:szCs w:val="20"/>
              </w:rPr>
              <w:t xml:space="preserve">Rel-17 feMIMO may additionally consider supporting the dynamic indication of the number of repetitions in RAN1 #104 meeting.  </w:t>
            </w:r>
          </w:p>
          <w:p w14:paraId="71E58BAD" w14:textId="77777777" w:rsidR="00A7646B" w:rsidRPr="00CA54AE" w:rsidRDefault="00A7646B" w:rsidP="00356DFF">
            <w:pPr>
              <w:rPr>
                <w:szCs w:val="20"/>
              </w:rPr>
            </w:pPr>
          </w:p>
          <w:p w14:paraId="0E2C5F04" w14:textId="77777777" w:rsidR="00A7646B" w:rsidRPr="00CA54AE" w:rsidRDefault="00A7646B" w:rsidP="00356DFF">
            <w:pPr>
              <w:rPr>
                <w:szCs w:val="20"/>
                <w:highlight w:val="green"/>
              </w:rPr>
            </w:pPr>
            <w:r w:rsidRPr="00CA54AE">
              <w:rPr>
                <w:b/>
                <w:bCs/>
                <w:szCs w:val="20"/>
                <w:highlight w:val="green"/>
              </w:rPr>
              <w:t>Agreement</w:t>
            </w:r>
          </w:p>
          <w:p w14:paraId="5745D6F9" w14:textId="77777777" w:rsidR="00A7646B" w:rsidRPr="00CA54AE" w:rsidRDefault="00A7646B" w:rsidP="00356DFF">
            <w:pPr>
              <w:rPr>
                <w:bCs/>
                <w:szCs w:val="20"/>
              </w:rPr>
            </w:pPr>
            <w:r w:rsidRPr="00CA54AE">
              <w:rPr>
                <w:bCs/>
                <w:szCs w:val="20"/>
              </w:rPr>
              <w:lastRenderedPageBreak/>
              <w:t xml:space="preserve">For multi-TRP TDM-ed PUCCH transmission schemes, </w:t>
            </w:r>
          </w:p>
          <w:p w14:paraId="2D54E2FA" w14:textId="77777777" w:rsidR="00A7646B" w:rsidRPr="00CA54AE" w:rsidRDefault="00A7646B" w:rsidP="002160AF">
            <w:pPr>
              <w:numPr>
                <w:ilvl w:val="0"/>
                <w:numId w:val="23"/>
              </w:numPr>
              <w:spacing w:after="0"/>
              <w:rPr>
                <w:bCs/>
                <w:szCs w:val="20"/>
              </w:rPr>
            </w:pPr>
            <w:r w:rsidRPr="00CA54AE">
              <w:rPr>
                <w:bCs/>
                <w:szCs w:val="20"/>
              </w:rPr>
              <w:t xml:space="preserve">Support the use of a single PUCCH resource </w:t>
            </w:r>
          </w:p>
          <w:p w14:paraId="2C946677" w14:textId="77777777" w:rsidR="00A7646B" w:rsidRPr="00CA54AE" w:rsidRDefault="00A7646B" w:rsidP="002160AF">
            <w:pPr>
              <w:numPr>
                <w:ilvl w:val="0"/>
                <w:numId w:val="23"/>
              </w:numPr>
              <w:spacing w:after="0"/>
              <w:rPr>
                <w:bCs/>
                <w:szCs w:val="20"/>
              </w:rPr>
            </w:pPr>
            <w:r w:rsidRPr="00CA54AE">
              <w:rPr>
                <w:bCs/>
                <w:szCs w:val="20"/>
              </w:rPr>
              <w:t>Up to two spatial relation info’s can be activated per PUCCH resource via MAC CE</w:t>
            </w:r>
          </w:p>
          <w:p w14:paraId="542BAE4F" w14:textId="77777777" w:rsidR="00A7646B" w:rsidRPr="00CA54AE" w:rsidRDefault="00A7646B" w:rsidP="002160AF">
            <w:pPr>
              <w:pStyle w:val="af2"/>
              <w:widowControl/>
              <w:numPr>
                <w:ilvl w:val="0"/>
                <w:numId w:val="23"/>
              </w:numPr>
              <w:overflowPunct w:val="0"/>
              <w:snapToGrid w:val="0"/>
              <w:spacing w:after="0"/>
              <w:ind w:firstLineChars="0"/>
              <w:contextualSpacing/>
              <w:rPr>
                <w:rFonts w:ascii="Times New Roman" w:hAnsi="Times New Roman"/>
                <w:sz w:val="20"/>
                <w:szCs w:val="20"/>
              </w:rPr>
            </w:pPr>
            <w:r w:rsidRPr="00CA54AE">
              <w:rPr>
                <w:rFonts w:ascii="Times New Roman" w:hAnsi="Times New Roman"/>
                <w:bCs/>
                <w:sz w:val="20"/>
                <w:szCs w:val="20"/>
              </w:rPr>
              <w:t>FFS: Required enhancements for FR1</w:t>
            </w:r>
          </w:p>
          <w:p w14:paraId="2ACAE6B1" w14:textId="77777777" w:rsidR="00A7646B" w:rsidRPr="00CA54AE" w:rsidRDefault="00A7646B" w:rsidP="00356DFF">
            <w:pPr>
              <w:rPr>
                <w:szCs w:val="20"/>
              </w:rPr>
            </w:pPr>
            <w:r w:rsidRPr="00CA54AE">
              <w:rPr>
                <w:bCs/>
                <w:szCs w:val="20"/>
              </w:rPr>
              <w:t xml:space="preserve">FFS: Use of </w:t>
            </w:r>
            <w:bookmarkStart w:id="9" w:name="_Hlk61515961"/>
            <w:r w:rsidRPr="00CA54AE">
              <w:rPr>
                <w:bCs/>
                <w:szCs w:val="20"/>
              </w:rPr>
              <w:t>multiple PUCCH resources</w:t>
            </w:r>
            <w:bookmarkEnd w:id="9"/>
            <w:r w:rsidRPr="00CA54AE">
              <w:rPr>
                <w:bCs/>
                <w:szCs w:val="20"/>
              </w:rPr>
              <w:t xml:space="preserve">.  </w:t>
            </w:r>
          </w:p>
          <w:p w14:paraId="4500CD8C" w14:textId="77777777" w:rsidR="00A7646B" w:rsidRPr="00CA54AE" w:rsidRDefault="00A7646B" w:rsidP="00356DFF">
            <w:pPr>
              <w:rPr>
                <w:color w:val="BFBFBF"/>
                <w:szCs w:val="20"/>
              </w:rPr>
            </w:pPr>
          </w:p>
          <w:p w14:paraId="4ADA4502" w14:textId="77777777" w:rsidR="00A7646B" w:rsidRPr="00CA54AE" w:rsidRDefault="00A7646B" w:rsidP="00356DFF">
            <w:pPr>
              <w:rPr>
                <w:rFonts w:eastAsia="宋体"/>
                <w:szCs w:val="20"/>
                <w:lang w:eastAsia="ko-KR"/>
              </w:rPr>
            </w:pPr>
            <w:r w:rsidRPr="00CA54AE">
              <w:rPr>
                <w:b/>
                <w:bCs/>
                <w:color w:val="000000"/>
                <w:szCs w:val="20"/>
                <w:shd w:val="clear" w:color="auto" w:fill="00FF00"/>
              </w:rPr>
              <w:t>Agreement</w:t>
            </w:r>
          </w:p>
          <w:p w14:paraId="32962CB4" w14:textId="77777777" w:rsidR="00A7646B" w:rsidRPr="00CA54AE" w:rsidRDefault="00A7646B" w:rsidP="00356DFF">
            <w:pPr>
              <w:rPr>
                <w:rFonts w:eastAsia="宋体"/>
                <w:szCs w:val="20"/>
                <w:lang w:val="en-GB"/>
              </w:rPr>
            </w:pPr>
            <w:r w:rsidRPr="00CA54AE">
              <w:rPr>
                <w:szCs w:val="20"/>
              </w:rPr>
              <w:t>For PUCCH multi-TRP enhancements in FR1,</w:t>
            </w:r>
          </w:p>
          <w:p w14:paraId="463DBA1A" w14:textId="77777777" w:rsidR="00A7646B" w:rsidRPr="00CA54AE" w:rsidRDefault="00A7646B" w:rsidP="002160AF">
            <w:pPr>
              <w:numPr>
                <w:ilvl w:val="0"/>
                <w:numId w:val="23"/>
              </w:numPr>
              <w:spacing w:after="0"/>
              <w:rPr>
                <w:rFonts w:eastAsia="Batang"/>
                <w:bCs/>
                <w:szCs w:val="20"/>
              </w:rPr>
            </w:pPr>
            <w:r w:rsidRPr="00CA54AE">
              <w:rPr>
                <w:bCs/>
                <w:szCs w:val="20"/>
              </w:rPr>
              <w:t>Support separate power control for different TRP.</w:t>
            </w:r>
          </w:p>
          <w:p w14:paraId="49194093" w14:textId="77777777" w:rsidR="00A7646B" w:rsidRPr="00CA54AE" w:rsidRDefault="00A7646B" w:rsidP="002160AF">
            <w:pPr>
              <w:numPr>
                <w:ilvl w:val="0"/>
                <w:numId w:val="23"/>
              </w:numPr>
              <w:spacing w:after="0"/>
              <w:rPr>
                <w:bCs/>
                <w:szCs w:val="20"/>
              </w:rPr>
            </w:pPr>
            <w:r w:rsidRPr="00CA54AE">
              <w:rPr>
                <w:bCs/>
                <w:szCs w:val="20"/>
              </w:rPr>
              <w:t>FFS: how to define the association between PUCCH and TRP.</w:t>
            </w:r>
          </w:p>
          <w:p w14:paraId="68CF2C07" w14:textId="77777777" w:rsidR="00A7646B" w:rsidRPr="00CA54AE" w:rsidRDefault="00A7646B" w:rsidP="002160AF">
            <w:pPr>
              <w:numPr>
                <w:ilvl w:val="0"/>
                <w:numId w:val="23"/>
              </w:numPr>
              <w:spacing w:after="0"/>
              <w:rPr>
                <w:bCs/>
                <w:szCs w:val="20"/>
              </w:rPr>
            </w:pPr>
            <w:r w:rsidRPr="00CA54AE">
              <w:rPr>
                <w:bCs/>
                <w:szCs w:val="20"/>
              </w:rPr>
              <w:t>FFS: required enhancements.  </w:t>
            </w:r>
          </w:p>
          <w:p w14:paraId="6ED90692" w14:textId="77777777" w:rsidR="00A7646B" w:rsidRPr="00CA54AE" w:rsidRDefault="00A7646B" w:rsidP="00356DFF">
            <w:pPr>
              <w:rPr>
                <w:rFonts w:eastAsia="宋体"/>
                <w:szCs w:val="20"/>
              </w:rPr>
            </w:pPr>
          </w:p>
          <w:p w14:paraId="16DDFCD0" w14:textId="77777777" w:rsidR="00A7646B" w:rsidRPr="00CA54AE" w:rsidRDefault="00A7646B" w:rsidP="00356DFF">
            <w:pPr>
              <w:rPr>
                <w:szCs w:val="20"/>
                <w:highlight w:val="darkYellow"/>
                <w:lang w:eastAsia="zh-CN"/>
              </w:rPr>
            </w:pPr>
            <w:r w:rsidRPr="00CA54AE">
              <w:rPr>
                <w:b/>
                <w:bCs/>
                <w:szCs w:val="20"/>
                <w:highlight w:val="darkYellow"/>
                <w:lang w:eastAsia="zh-CN"/>
              </w:rPr>
              <w:t>Working Assumption</w:t>
            </w:r>
          </w:p>
          <w:p w14:paraId="5D386F15" w14:textId="77777777" w:rsidR="00A7646B" w:rsidRPr="00CA54AE" w:rsidRDefault="00A7646B" w:rsidP="00356DFF">
            <w:pPr>
              <w:rPr>
                <w:rFonts w:eastAsia="Gulim"/>
                <w:szCs w:val="20"/>
              </w:rPr>
            </w:pPr>
            <w:r w:rsidRPr="00CA54AE">
              <w:rPr>
                <w:szCs w:val="20"/>
              </w:rPr>
              <w:t xml:space="preserve">For PUCCH multi-TRP enhancements in Scheme 1, it is possible to configure either cyclic mapping or sequential mapping of spatial relation info’s over PUCCH repetitions. </w:t>
            </w:r>
          </w:p>
          <w:p w14:paraId="590A6952" w14:textId="77777777" w:rsidR="00A7646B" w:rsidRPr="00CA54AE" w:rsidRDefault="00A7646B" w:rsidP="00221F45">
            <w:pPr>
              <w:numPr>
                <w:ilvl w:val="0"/>
                <w:numId w:val="27"/>
              </w:numPr>
              <w:spacing w:after="0" w:line="252" w:lineRule="auto"/>
              <w:rPr>
                <w:rFonts w:eastAsia="Batang"/>
                <w:szCs w:val="20"/>
                <w:lang w:val="en-GB"/>
              </w:rPr>
            </w:pPr>
            <w:r w:rsidRPr="00CA54AE">
              <w:rPr>
                <w:szCs w:val="20"/>
              </w:rPr>
              <w:t>FFS: Applicability of mapping patterns for different beam switching gaps</w:t>
            </w:r>
          </w:p>
          <w:p w14:paraId="7F774FD1" w14:textId="77777777" w:rsidR="00A7646B" w:rsidRPr="00CA54AE" w:rsidRDefault="00A7646B" w:rsidP="00221F45">
            <w:pPr>
              <w:numPr>
                <w:ilvl w:val="0"/>
                <w:numId w:val="27"/>
              </w:numPr>
              <w:spacing w:after="0" w:line="252" w:lineRule="auto"/>
              <w:rPr>
                <w:szCs w:val="20"/>
              </w:rPr>
            </w:pPr>
            <w:r w:rsidRPr="00CA54AE">
              <w:rPr>
                <w:szCs w:val="20"/>
              </w:rPr>
              <w:t xml:space="preserve">The support of cyclic mapping can be optional UE feature for the cases when the number of repetitions is larger than 2. </w:t>
            </w:r>
          </w:p>
          <w:p w14:paraId="1F3E0DBF" w14:textId="77777777" w:rsidR="00A7646B" w:rsidRPr="00CA54AE" w:rsidRDefault="00A7646B" w:rsidP="00221F45">
            <w:pPr>
              <w:numPr>
                <w:ilvl w:val="0"/>
                <w:numId w:val="27"/>
              </w:numPr>
              <w:spacing w:after="0" w:line="252" w:lineRule="auto"/>
              <w:rPr>
                <w:szCs w:val="20"/>
              </w:rPr>
            </w:pPr>
            <w:r w:rsidRPr="00CA54AE">
              <w:rPr>
                <w:szCs w:val="20"/>
              </w:rPr>
              <w:t xml:space="preserve">Note: For Scheme 1, cyclical mapping pattern and sequential mapping pattern are as follows, </w:t>
            </w:r>
          </w:p>
          <w:p w14:paraId="2AA225F0" w14:textId="77777777" w:rsidR="00A7646B" w:rsidRPr="00CA54AE" w:rsidRDefault="00A7646B" w:rsidP="00221F45">
            <w:pPr>
              <w:numPr>
                <w:ilvl w:val="1"/>
                <w:numId w:val="27"/>
              </w:numPr>
              <w:spacing w:after="0" w:line="252" w:lineRule="auto"/>
              <w:rPr>
                <w:szCs w:val="20"/>
              </w:rPr>
            </w:pPr>
            <w:r w:rsidRPr="00CA54AE">
              <w:rPr>
                <w:szCs w:val="20"/>
              </w:rPr>
              <w:t xml:space="preserve">Cyclical mapping pattern: the first and second beam are applied to the first and second PUCCH repetition, respectively, and the same beam mapping pattern continues to the remaining PUCCH repetitions. </w:t>
            </w:r>
          </w:p>
          <w:p w14:paraId="299641F4" w14:textId="77777777" w:rsidR="00A7646B" w:rsidRPr="00A77DAA" w:rsidRDefault="00A7646B" w:rsidP="00221F45">
            <w:pPr>
              <w:pStyle w:val="af2"/>
              <w:widowControl/>
              <w:numPr>
                <w:ilvl w:val="1"/>
                <w:numId w:val="27"/>
              </w:numPr>
              <w:snapToGrid w:val="0"/>
              <w:spacing w:after="0" w:line="256" w:lineRule="auto"/>
              <w:ind w:firstLineChars="0"/>
              <w:contextualSpacing/>
              <w:rPr>
                <w:szCs w:val="20"/>
              </w:rPr>
            </w:pPr>
            <w:r w:rsidRPr="00CA54AE">
              <w:rPr>
                <w:rFonts w:ascii="Times New Roman" w:hAnsi="Times New Roman"/>
                <w:sz w:val="20"/>
                <w:szCs w:val="20"/>
              </w:rPr>
              <w:t>Sequential mapping pattern: the first beam is applied to the first and second PUCCH repetitions, and the second beam is applied to the third and fourth PUCCH repetitions, and the same beam mapping pattern continues to the remaining PUCCH repetitions.</w:t>
            </w:r>
          </w:p>
        </w:tc>
      </w:tr>
    </w:tbl>
    <w:p w14:paraId="6380257A" w14:textId="77777777" w:rsidR="00A7646B" w:rsidRPr="00A77DAA" w:rsidRDefault="00A7646B" w:rsidP="00A7646B">
      <w:pPr>
        <w:rPr>
          <w:rFonts w:eastAsiaTheme="minorEastAsia"/>
        </w:rPr>
      </w:pPr>
    </w:p>
    <w:p w14:paraId="462AAD89" w14:textId="77777777" w:rsidR="00A7646B" w:rsidRDefault="00A7646B" w:rsidP="00A7646B">
      <w:pPr>
        <w:pStyle w:val="title2"/>
        <w:spacing w:before="120"/>
      </w:pPr>
      <w:r>
        <w:t xml:space="preserve">Support of </w:t>
      </w:r>
      <w:r>
        <w:rPr>
          <w:rFonts w:hint="eastAsia"/>
        </w:rPr>
        <w:t>PUCCH</w:t>
      </w:r>
      <w:r>
        <w:t xml:space="preserve"> repetition schemes</w:t>
      </w:r>
    </w:p>
    <w:p w14:paraId="6E50300B" w14:textId="77777777" w:rsidR="00A7646B" w:rsidRPr="00F77B56" w:rsidRDefault="00A7646B" w:rsidP="00A7646B">
      <w:pPr>
        <w:rPr>
          <w:rFonts w:eastAsiaTheme="minorEastAsia"/>
          <w:lang w:eastAsia="zh-CN"/>
        </w:rPr>
      </w:pPr>
      <w:r>
        <w:rPr>
          <w:rFonts w:eastAsiaTheme="minorEastAsia"/>
          <w:lang w:eastAsia="zh-CN"/>
        </w:rPr>
        <w:t xml:space="preserve">MTRP inter-slot PUCCH repetition (Scheme 1) was agreed in RAN1#103-e. Other two schemes were left to be further studied. For the services requiring low feedback latency, MTRP intra-slot PUCCH repetition (Scheme 3) is also needed besides Scheme 1. One way could be like what happens to PUSCH by signaling the first transmission resource and derive the consequent transmission resources. Anyhow, minimum specification impact on top of Rel-16 PUCCH is highly desired for reliability and </w:t>
      </w:r>
      <w:r w:rsidRPr="00541A91">
        <w:rPr>
          <w:rFonts w:eastAsiaTheme="minorEastAsia"/>
          <w:lang w:eastAsia="zh-CN"/>
        </w:rPr>
        <w:t>robustness</w:t>
      </w:r>
      <w:r>
        <w:rPr>
          <w:rFonts w:eastAsiaTheme="minorEastAsia"/>
          <w:lang w:eastAsia="zh-CN"/>
        </w:rPr>
        <w:t xml:space="preserve"> enhancement</w:t>
      </w:r>
      <w:r w:rsidRPr="00541A91">
        <w:rPr>
          <w:rFonts w:eastAsiaTheme="minorEastAsia"/>
          <w:lang w:eastAsia="zh-CN"/>
        </w:rPr>
        <w:t xml:space="preserve"> for PUCCH using </w:t>
      </w:r>
      <w:r>
        <w:rPr>
          <w:rFonts w:eastAsiaTheme="minorEastAsia"/>
          <w:lang w:eastAsia="zh-CN"/>
        </w:rPr>
        <w:t>multiple TRPs. In Rel-16, sub-slot configuration for PUCCH</w:t>
      </w:r>
      <w:r w:rsidRPr="00711472">
        <w:rPr>
          <w:rFonts w:eastAsiaTheme="minorEastAsia"/>
          <w:lang w:eastAsia="zh-CN"/>
        </w:rPr>
        <w:t xml:space="preserve"> </w:t>
      </w:r>
      <w:r>
        <w:rPr>
          <w:rFonts w:eastAsiaTheme="minorEastAsia"/>
          <w:lang w:eastAsia="zh-CN"/>
        </w:rPr>
        <w:t xml:space="preserve">was </w:t>
      </w:r>
      <w:r>
        <w:rPr>
          <w:rFonts w:eastAsiaTheme="minorEastAsia" w:hint="eastAsia"/>
          <w:lang w:eastAsia="zh-CN"/>
        </w:rPr>
        <w:t>supported</w:t>
      </w:r>
      <w:r>
        <w:rPr>
          <w:rFonts w:eastAsiaTheme="minorEastAsia"/>
          <w:lang w:eastAsia="zh-CN"/>
        </w:rPr>
        <w:t xml:space="preserve"> to realize m</w:t>
      </w:r>
      <w:r w:rsidRPr="00711472">
        <w:rPr>
          <w:rFonts w:eastAsiaTheme="minorEastAsia"/>
          <w:lang w:eastAsia="zh-CN"/>
        </w:rPr>
        <w:t>ore than one PUCCH for HARQ-ACK transmission within a slot</w:t>
      </w:r>
      <w:r>
        <w:rPr>
          <w:rFonts w:eastAsiaTheme="minorEastAsia"/>
          <w:lang w:eastAsia="zh-CN"/>
        </w:rPr>
        <w:t xml:space="preserve">, and </w:t>
      </w:r>
      <w:r w:rsidRPr="00711472">
        <w:rPr>
          <w:rFonts w:eastAsiaTheme="minorEastAsia"/>
          <w:lang w:eastAsia="zh-CN"/>
        </w:rPr>
        <w:t>simultaneous</w:t>
      </w:r>
      <w:r>
        <w:rPr>
          <w:rFonts w:eastAsiaTheme="minorEastAsia"/>
          <w:lang w:eastAsia="zh-CN"/>
        </w:rPr>
        <w:t xml:space="preserve"> construction of more than one</w:t>
      </w:r>
      <w:r w:rsidRPr="00711472">
        <w:rPr>
          <w:rFonts w:eastAsiaTheme="minorEastAsia"/>
          <w:lang w:eastAsia="zh-CN"/>
        </w:rPr>
        <w:t xml:space="preserve"> HARQ-ACK codebooks intended for supporting different service types for a UE</w:t>
      </w:r>
      <w:r>
        <w:rPr>
          <w:rFonts w:eastAsiaTheme="minorEastAsia"/>
          <w:lang w:eastAsia="zh-CN"/>
        </w:rPr>
        <w:t xml:space="preserve">. We should try to reuse the PUCCH features and configurations such as PUCCH resource set, frequency hopping, repetition, spatial relations and power controls. For example, sub-slot configuration for PUCCH, where </w:t>
      </w:r>
      <w:r w:rsidRPr="00DE7B72">
        <w:rPr>
          <w:rFonts w:eastAsiaTheme="minorEastAsia"/>
          <w:lang w:eastAsia="zh-CN"/>
        </w:rPr>
        <w:t>the starting symbol of a PUCCH resource is defined with respect to the first symbol of sub-slot</w:t>
      </w:r>
      <w:r>
        <w:rPr>
          <w:rFonts w:eastAsiaTheme="minorEastAsia"/>
          <w:lang w:eastAsia="zh-CN"/>
        </w:rPr>
        <w:t xml:space="preserve"> and a PUCCH resource is confined within each sub-slot, can be a candidate unit of repetition for intra-slot PUCCH repetition. In this way,</w:t>
      </w:r>
      <w:r w:rsidRPr="00F90B93">
        <w:rPr>
          <w:rFonts w:eastAsiaTheme="minorEastAsia"/>
          <w:lang w:eastAsia="zh-CN"/>
        </w:rPr>
        <w:t xml:space="preserve"> </w:t>
      </w:r>
      <w:r>
        <w:rPr>
          <w:rFonts w:eastAsiaTheme="minorEastAsia"/>
          <w:lang w:eastAsia="zh-CN"/>
        </w:rPr>
        <w:t>intra-slot PUCCH repetition would be straightforwardly supported by replacing the slot with sub-slot in the already supported inter-slot PUCCH repetition with little standardization efforts by removing the statement “</w:t>
      </w:r>
      <w:r w:rsidRPr="004F2934">
        <w:rPr>
          <w:rFonts w:eastAsiaTheme="minorEastAsia"/>
          <w:lang w:eastAsia="zh-CN"/>
        </w:rPr>
        <w:t xml:space="preserve">If a UE is provided a PUCCH-config that includes </w:t>
      </w:r>
      <w:r w:rsidRPr="004F2934">
        <w:rPr>
          <w:rFonts w:eastAsiaTheme="minorEastAsia"/>
          <w:i/>
          <w:lang w:eastAsia="zh-CN"/>
        </w:rPr>
        <w:t>subslotLengthForPUCCH-r16</w:t>
      </w:r>
      <w:r w:rsidRPr="004F2934">
        <w:rPr>
          <w:rFonts w:eastAsiaTheme="minorEastAsia"/>
          <w:lang w:eastAsia="zh-CN"/>
        </w:rPr>
        <w:t xml:space="preserve">, the UE does not expect the </w:t>
      </w:r>
      <w:r w:rsidRPr="004F2934">
        <w:rPr>
          <w:rFonts w:eastAsiaTheme="minorEastAsia"/>
          <w:i/>
          <w:lang w:eastAsia="zh-CN"/>
        </w:rPr>
        <w:t>PUCCH-config</w:t>
      </w:r>
      <w:r w:rsidRPr="004F2934">
        <w:rPr>
          <w:rFonts w:eastAsiaTheme="minorEastAsia"/>
          <w:lang w:eastAsia="zh-CN"/>
        </w:rPr>
        <w:t xml:space="preserve"> to include </w:t>
      </w:r>
      <w:r w:rsidRPr="004F2934">
        <w:rPr>
          <w:rFonts w:eastAsiaTheme="minorEastAsia"/>
          <w:i/>
          <w:lang w:eastAsia="zh-CN"/>
        </w:rPr>
        <w:t>nrofSlots</w:t>
      </w:r>
      <w:r w:rsidRPr="004F2934">
        <w:rPr>
          <w:rFonts w:eastAsiaTheme="minorEastAsia"/>
          <w:lang w:eastAsia="zh-CN"/>
        </w:rPr>
        <w:t>.</w:t>
      </w:r>
      <w:r>
        <w:rPr>
          <w:rFonts w:eastAsiaTheme="minorEastAsia"/>
          <w:lang w:eastAsia="zh-CN"/>
        </w:rPr>
        <w:t>”</w:t>
      </w:r>
    </w:p>
    <w:p w14:paraId="154FF695" w14:textId="4720C14F" w:rsidR="00A7646B" w:rsidRDefault="00A7646B" w:rsidP="00A7646B">
      <w:pPr>
        <w:pStyle w:val="proposal"/>
        <w:ind w:left="1134" w:hanging="1134"/>
      </w:pPr>
      <w:r>
        <w:t>Support Scheme 3, MTRP intra-slot PUCCH repetition, based on sub-slot configuration.</w:t>
      </w:r>
    </w:p>
    <w:p w14:paraId="4EA4C4C5" w14:textId="77777777" w:rsidR="003C53E1" w:rsidRPr="003C53E1" w:rsidRDefault="003C53E1" w:rsidP="003C53E1">
      <w:pPr>
        <w:rPr>
          <w:rFonts w:eastAsiaTheme="minorEastAsia"/>
          <w:lang w:eastAsia="zh-CN"/>
        </w:rPr>
      </w:pPr>
    </w:p>
    <w:p w14:paraId="7916F3ED" w14:textId="162990AF" w:rsidR="00A7646B" w:rsidRDefault="00A7646B" w:rsidP="00A7646B">
      <w:pPr>
        <w:rPr>
          <w:rFonts w:eastAsiaTheme="minorEastAsia"/>
          <w:lang w:eastAsia="zh-CN"/>
        </w:rPr>
      </w:pPr>
      <w:r>
        <w:rPr>
          <w:rFonts w:eastAsiaTheme="minorEastAsia"/>
          <w:lang w:eastAsia="zh-CN"/>
        </w:rPr>
        <w:t>We also investigate the performance of MTRP intra-slot beam hopping (Scheme 2)</w:t>
      </w:r>
      <w:r w:rsidR="003C53E1">
        <w:rPr>
          <w:rFonts w:eastAsiaTheme="minorEastAsia"/>
          <w:lang w:eastAsia="zh-CN"/>
        </w:rPr>
        <w:t xml:space="preserve">. As shown in </w:t>
      </w:r>
      <w:r w:rsidR="003C53E1">
        <w:rPr>
          <w:rFonts w:eastAsiaTheme="minorEastAsia"/>
          <w:lang w:eastAsia="zh-CN"/>
        </w:rPr>
        <w:fldChar w:fldCharType="begin"/>
      </w:r>
      <w:r w:rsidR="003C53E1">
        <w:rPr>
          <w:rFonts w:eastAsiaTheme="minorEastAsia"/>
          <w:lang w:eastAsia="zh-CN"/>
        </w:rPr>
        <w:instrText xml:space="preserve"> REF _Ref61860131 \r \h </w:instrText>
      </w:r>
      <w:r w:rsidR="003C53E1">
        <w:rPr>
          <w:rFonts w:eastAsiaTheme="minorEastAsia"/>
          <w:lang w:eastAsia="zh-CN"/>
        </w:rPr>
      </w:r>
      <w:r w:rsidR="003C53E1">
        <w:rPr>
          <w:rFonts w:eastAsiaTheme="minorEastAsia"/>
          <w:lang w:eastAsia="zh-CN"/>
        </w:rPr>
        <w:fldChar w:fldCharType="separate"/>
      </w:r>
      <w:r w:rsidR="00847915">
        <w:rPr>
          <w:rFonts w:eastAsiaTheme="minorEastAsia"/>
          <w:lang w:eastAsia="zh-CN"/>
        </w:rPr>
        <w:t>Figure 5</w:t>
      </w:r>
      <w:r w:rsidR="003C53E1">
        <w:rPr>
          <w:rFonts w:eastAsiaTheme="minorEastAsia"/>
          <w:lang w:eastAsia="zh-CN"/>
        </w:rPr>
        <w:fldChar w:fldCharType="end"/>
      </w:r>
      <w:r w:rsidR="00847915">
        <w:rPr>
          <w:rFonts w:eastAsiaTheme="minorEastAsia"/>
          <w:lang w:eastAsia="zh-CN"/>
        </w:rPr>
        <w:t xml:space="preserve"> </w:t>
      </w:r>
      <w:r>
        <w:rPr>
          <w:rFonts w:eastAsiaTheme="minorEastAsia"/>
          <w:lang w:eastAsia="zh-CN"/>
        </w:rPr>
        <w:t>obvious diversity gain can be observed</w:t>
      </w:r>
      <w:r w:rsidR="000B26C9">
        <w:rPr>
          <w:rFonts w:eastAsiaTheme="minorEastAsia"/>
          <w:lang w:eastAsia="zh-CN"/>
        </w:rPr>
        <w:t xml:space="preserve"> for different pathloss gaps</w:t>
      </w:r>
      <w:r>
        <w:rPr>
          <w:rFonts w:eastAsiaTheme="minorEastAsia"/>
          <w:lang w:eastAsia="zh-CN"/>
        </w:rPr>
        <w:t>. The</w:t>
      </w:r>
      <w:r w:rsidRPr="002D1F68">
        <w:t xml:space="preserve"> </w:t>
      </w:r>
      <w:r w:rsidRPr="002D1F68">
        <w:rPr>
          <w:rFonts w:eastAsiaTheme="minorEastAsia"/>
          <w:lang w:eastAsia="zh-CN"/>
        </w:rPr>
        <w:t>number of symbols</w:t>
      </w:r>
      <w:r>
        <w:rPr>
          <w:rFonts w:eastAsiaTheme="minorEastAsia"/>
          <w:lang w:eastAsia="zh-CN"/>
        </w:rPr>
        <w:t xml:space="preserve"> and</w:t>
      </w:r>
      <w:r w:rsidRPr="002D1F68">
        <w:rPr>
          <w:rFonts w:eastAsiaTheme="minorEastAsia"/>
          <w:lang w:eastAsia="zh-CN"/>
        </w:rPr>
        <w:t xml:space="preserve"> </w:t>
      </w:r>
      <w:r>
        <w:rPr>
          <w:rFonts w:eastAsiaTheme="minorEastAsia"/>
          <w:lang w:eastAsia="zh-CN"/>
        </w:rPr>
        <w:t>DMRS pattern</w:t>
      </w:r>
      <w:r w:rsidRPr="002D1F68">
        <w:rPr>
          <w:rFonts w:eastAsiaTheme="minorEastAsia"/>
          <w:lang w:eastAsia="zh-CN"/>
        </w:rPr>
        <w:t xml:space="preserve"> </w:t>
      </w:r>
      <w:r>
        <w:rPr>
          <w:rFonts w:eastAsiaTheme="minorEastAsia"/>
          <w:lang w:eastAsia="zh-CN"/>
        </w:rPr>
        <w:t>of each frequency hop</w:t>
      </w:r>
      <w:r w:rsidR="00CF18F5">
        <w:rPr>
          <w:rFonts w:eastAsiaTheme="minorEastAsia"/>
          <w:lang w:eastAsia="zh-CN"/>
        </w:rPr>
        <w:t xml:space="preserve"> (FH)</w:t>
      </w:r>
      <w:r>
        <w:rPr>
          <w:rFonts w:eastAsiaTheme="minorEastAsia"/>
          <w:lang w:eastAsia="zh-CN"/>
        </w:rPr>
        <w:t xml:space="preserve"> can be applied for each beam hop</w:t>
      </w:r>
      <w:r w:rsidR="00CF18F5">
        <w:rPr>
          <w:rFonts w:eastAsiaTheme="minorEastAsia"/>
          <w:lang w:eastAsia="zh-CN"/>
        </w:rPr>
        <w:t xml:space="preserve"> (BH)</w:t>
      </w:r>
      <w:r>
        <w:rPr>
          <w:rFonts w:eastAsiaTheme="minorEastAsia"/>
          <w:lang w:eastAsia="zh-CN"/>
        </w:rPr>
        <w:t>.</w:t>
      </w:r>
      <w:r w:rsidR="00CF18F5">
        <w:rPr>
          <w:rFonts w:eastAsiaTheme="minorEastAsia"/>
          <w:lang w:eastAsia="zh-CN"/>
        </w:rPr>
        <w:t xml:space="preserve"> </w:t>
      </w:r>
      <w:r>
        <w:rPr>
          <w:rFonts w:eastAsiaTheme="minorEastAsia"/>
          <w:lang w:eastAsia="zh-CN"/>
        </w:rPr>
        <w:t xml:space="preserve"> At most two beam hops is needed per PUCCH resource.</w:t>
      </w:r>
      <w:r w:rsidR="000B26C9">
        <w:rPr>
          <w:rFonts w:eastAsiaTheme="minorEastAsia"/>
          <w:lang w:eastAsia="zh-CN"/>
        </w:rPr>
        <w:t xml:space="preserve"> Detailed simulation assumptions are given </w:t>
      </w:r>
      <w:r w:rsidR="007101A2">
        <w:rPr>
          <w:rFonts w:eastAsiaTheme="minorEastAsia"/>
          <w:lang w:eastAsia="zh-CN"/>
        </w:rPr>
        <w:t xml:space="preserve">in </w:t>
      </w:r>
      <w:r w:rsidR="007101A2">
        <w:rPr>
          <w:rFonts w:eastAsiaTheme="minorEastAsia"/>
          <w:lang w:eastAsia="zh-CN"/>
        </w:rPr>
        <w:fldChar w:fldCharType="begin"/>
      </w:r>
      <w:r w:rsidR="007101A2">
        <w:rPr>
          <w:rFonts w:eastAsiaTheme="minorEastAsia"/>
          <w:lang w:eastAsia="zh-CN"/>
        </w:rPr>
        <w:instrText xml:space="preserve"> REF _Ref61860829 \r \h </w:instrText>
      </w:r>
      <w:r w:rsidR="007101A2">
        <w:rPr>
          <w:rFonts w:eastAsiaTheme="minorEastAsia"/>
          <w:lang w:eastAsia="zh-CN"/>
        </w:rPr>
      </w:r>
      <w:r w:rsidR="007101A2">
        <w:rPr>
          <w:rFonts w:eastAsiaTheme="minorEastAsia"/>
          <w:lang w:eastAsia="zh-CN"/>
        </w:rPr>
        <w:fldChar w:fldCharType="separate"/>
      </w:r>
      <w:r w:rsidR="007101A2">
        <w:rPr>
          <w:rFonts w:eastAsiaTheme="minorEastAsia"/>
          <w:lang w:eastAsia="zh-CN"/>
        </w:rPr>
        <w:t>Table 9</w:t>
      </w:r>
      <w:r w:rsidR="007101A2">
        <w:rPr>
          <w:rFonts w:eastAsiaTheme="minorEastAsia"/>
          <w:lang w:eastAsia="zh-CN"/>
        </w:rPr>
        <w:fldChar w:fldCharType="end"/>
      </w:r>
      <w:r w:rsidR="007101A2">
        <w:rPr>
          <w:rFonts w:eastAsiaTheme="minorEastAsia"/>
          <w:lang w:eastAsia="zh-CN"/>
        </w:rPr>
        <w:t xml:space="preserve"> </w:t>
      </w:r>
      <w:r w:rsidR="000B26C9">
        <w:rPr>
          <w:rFonts w:eastAsiaTheme="minorEastAsia"/>
          <w:lang w:eastAsia="zh-CN"/>
        </w:rPr>
        <w:t>in</w:t>
      </w:r>
      <w:r w:rsidR="00CF18F5">
        <w:rPr>
          <w:rFonts w:eastAsiaTheme="minorEastAsia"/>
          <w:lang w:eastAsia="zh-CN"/>
        </w:rPr>
        <w:t xml:space="preserve"> Appendix.</w:t>
      </w:r>
    </w:p>
    <w:p w14:paraId="15EC19FB" w14:textId="2E61F63D" w:rsidR="003C53E1" w:rsidRDefault="003C53E1" w:rsidP="003C53E1">
      <w:pPr>
        <w:jc w:val="center"/>
        <w:rPr>
          <w:rFonts w:eastAsiaTheme="minorEastAsia"/>
          <w:lang w:eastAsia="zh-CN"/>
        </w:rPr>
      </w:pPr>
      <w:r w:rsidRPr="003C53E1">
        <w:rPr>
          <w:rFonts w:eastAsiaTheme="minorEastAsia" w:hint="eastAsia"/>
          <w:noProof/>
          <w:lang w:eastAsia="zh-CN"/>
        </w:rPr>
        <w:lastRenderedPageBreak/>
        <w:drawing>
          <wp:inline distT="0" distB="0" distL="0" distR="0" wp14:anchorId="6BB9D87D" wp14:editId="542196FC">
            <wp:extent cx="2833200" cy="21240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r w:rsidRPr="003C53E1">
        <w:rPr>
          <w:rFonts w:eastAsiaTheme="minorEastAsia" w:hint="eastAsia"/>
          <w:noProof/>
          <w:lang w:eastAsia="zh-CN"/>
        </w:rPr>
        <w:drawing>
          <wp:inline distT="0" distB="0" distL="0" distR="0" wp14:anchorId="090A1EB5" wp14:editId="79FC0390">
            <wp:extent cx="2833200" cy="21240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p>
    <w:p w14:paraId="526BEFF0" w14:textId="44063558" w:rsidR="003C53E1" w:rsidRDefault="003C53E1" w:rsidP="003C53E1">
      <w:pPr>
        <w:jc w:val="center"/>
        <w:rPr>
          <w:rFonts w:eastAsiaTheme="minorEastAsia"/>
          <w:lang w:eastAsia="zh-CN"/>
        </w:rPr>
      </w:pPr>
      <w:r w:rsidRPr="003C53E1">
        <w:rPr>
          <w:rFonts w:eastAsiaTheme="minorEastAsia" w:hint="eastAsia"/>
          <w:noProof/>
          <w:lang w:eastAsia="zh-CN"/>
        </w:rPr>
        <w:drawing>
          <wp:inline distT="0" distB="0" distL="0" distR="0" wp14:anchorId="5C4A43EA" wp14:editId="27AA1C23">
            <wp:extent cx="2833200" cy="21240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33200" cy="2124000"/>
                    </a:xfrm>
                    <a:prstGeom prst="rect">
                      <a:avLst/>
                    </a:prstGeom>
                    <a:noFill/>
                    <a:ln>
                      <a:noFill/>
                    </a:ln>
                  </pic:spPr>
                </pic:pic>
              </a:graphicData>
            </a:graphic>
          </wp:inline>
        </w:drawing>
      </w:r>
    </w:p>
    <w:p w14:paraId="3D394783" w14:textId="1D079661" w:rsidR="003C53E1" w:rsidRPr="00232F0E" w:rsidRDefault="003C53E1" w:rsidP="003C53E1">
      <w:pPr>
        <w:pStyle w:val="figure"/>
        <w:rPr>
          <w:rFonts w:eastAsiaTheme="minorEastAsia"/>
          <w:lang w:eastAsia="zh-CN"/>
        </w:rPr>
      </w:pPr>
      <w:bookmarkStart w:id="10" w:name="_Ref61860131"/>
      <w:r w:rsidRPr="003C53E1">
        <w:rPr>
          <w:rFonts w:eastAsiaTheme="minorEastAsia"/>
          <w:lang w:eastAsia="zh-CN"/>
        </w:rPr>
        <w:t>Performance of</w:t>
      </w:r>
      <w:r w:rsidRPr="003C53E1">
        <w:t xml:space="preserve"> </w:t>
      </w:r>
      <w:r>
        <w:rPr>
          <w:rFonts w:eastAsiaTheme="minorEastAsia"/>
          <w:lang w:eastAsia="zh-CN"/>
        </w:rPr>
        <w:t>M</w:t>
      </w:r>
      <w:r w:rsidRPr="003C53E1">
        <w:rPr>
          <w:rFonts w:eastAsiaTheme="minorEastAsia"/>
          <w:lang w:eastAsia="zh-CN"/>
        </w:rPr>
        <w:t>TRP intra-slot beam hopping (Scheme 2)</w:t>
      </w:r>
      <w:bookmarkEnd w:id="10"/>
    </w:p>
    <w:p w14:paraId="7DAE3DE5" w14:textId="6040CD08" w:rsidR="00A7646B" w:rsidRPr="00A50A24" w:rsidRDefault="00A7646B" w:rsidP="00A7646B">
      <w:pPr>
        <w:pStyle w:val="proposal"/>
        <w:ind w:left="1134" w:hanging="1134"/>
        <w:rPr>
          <w:rFonts w:eastAsiaTheme="minorEastAsia"/>
        </w:rPr>
      </w:pPr>
      <w:r>
        <w:t>Support Scheme 2, MTRP intra-slot PUCCH beam hopping, by applying t</w:t>
      </w:r>
      <w:r w:rsidRPr="00601DD9">
        <w:t>he symbol</w:t>
      </w:r>
      <w:r>
        <w:t xml:space="preserve"> pattern</w:t>
      </w:r>
      <w:r w:rsidRPr="00601DD9">
        <w:t xml:space="preserve"> and DMRS pattern of </w:t>
      </w:r>
      <w:r>
        <w:t xml:space="preserve">intra-slot </w:t>
      </w:r>
      <w:r w:rsidRPr="00601DD9">
        <w:t>frequency hop</w:t>
      </w:r>
      <w:r>
        <w:t>s.</w:t>
      </w:r>
    </w:p>
    <w:p w14:paraId="208962F2" w14:textId="70E6776B" w:rsidR="00A7646B" w:rsidRDefault="00A7646B" w:rsidP="00A7646B">
      <w:pPr>
        <w:rPr>
          <w:rFonts w:eastAsiaTheme="minorEastAsia"/>
          <w:lang w:eastAsia="zh-CN"/>
        </w:rPr>
      </w:pPr>
      <w:r>
        <w:rPr>
          <w:rFonts w:eastAsiaTheme="minorEastAsia"/>
          <w:lang w:eastAsia="zh-CN"/>
        </w:rPr>
        <w:t xml:space="preserve">It has been agreed to use a single PUCCH resource for MTRP </w:t>
      </w:r>
      <w:r w:rsidRPr="008F2B72">
        <w:rPr>
          <w:rFonts w:eastAsiaTheme="minorEastAsia"/>
          <w:lang w:eastAsia="zh-CN"/>
        </w:rPr>
        <w:t>TDM-ed PUCCH transmission schemes</w:t>
      </w:r>
      <w:r>
        <w:rPr>
          <w:rFonts w:eastAsiaTheme="minorEastAsia"/>
          <w:lang w:eastAsia="zh-CN"/>
        </w:rPr>
        <w:t>. Another option is to use multiple PUCCH resources, which can reuse the existing PUCCH resource configuration with additional association or indication and may adapt to different channel conditions of two TRPs. However,</w:t>
      </w:r>
      <w:r w:rsidRPr="006273BC">
        <w:rPr>
          <w:rFonts w:eastAsiaTheme="minorEastAsia"/>
          <w:lang w:eastAsia="zh-CN"/>
        </w:rPr>
        <w:t xml:space="preserve"> </w:t>
      </w:r>
      <w:r>
        <w:rPr>
          <w:rFonts w:eastAsiaTheme="minorEastAsia"/>
          <w:lang w:eastAsia="zh-CN"/>
        </w:rPr>
        <w:t xml:space="preserve">unlike multi-DCI based PUSCH repetition, there could be more issues making it complicated, such as how to indicate two PUCCH resources for HARQ-ACK in a single scheduling DCI, how to indicate or align different K1 parameters for two PUCCH resources, etc. In addition, there are many kinds of PUCCH types, such as PUCCH for normal UL and SUL, PUCCH for </w:t>
      </w:r>
      <w:r w:rsidR="0037138A">
        <w:rPr>
          <w:rFonts w:eastAsiaTheme="minorEastAsia"/>
          <w:lang w:eastAsia="zh-CN"/>
        </w:rPr>
        <w:t>side link</w:t>
      </w:r>
      <w:r>
        <w:rPr>
          <w:rFonts w:eastAsiaTheme="minorEastAsia"/>
          <w:lang w:eastAsia="zh-CN"/>
        </w:rPr>
        <w:t>, etc., and a UE can be configured up to 4 PUCCH resource sets, each with up to 128 PUCCH resources, so it is hard decision making and overhead consuming to associate so many PUCCH resources into pairs.</w:t>
      </w:r>
    </w:p>
    <w:p w14:paraId="4BC82B45" w14:textId="0ADB3045" w:rsidR="00A7646B" w:rsidRPr="00A50A24" w:rsidRDefault="00A7646B" w:rsidP="00A7646B">
      <w:pPr>
        <w:pStyle w:val="proposal"/>
        <w:ind w:left="1134" w:hanging="1134"/>
        <w:rPr>
          <w:rFonts w:eastAsiaTheme="minorEastAsia"/>
        </w:rPr>
      </w:pPr>
      <w:r>
        <w:t xml:space="preserve">Use of </w:t>
      </w:r>
      <w:r w:rsidRPr="006273BC">
        <w:t xml:space="preserve">multiple PUCCH resources </w:t>
      </w:r>
      <w:r>
        <w:t>for MTRP TDM-ed PUCCH transmission schemes is not supported.</w:t>
      </w:r>
    </w:p>
    <w:p w14:paraId="5930CAE2" w14:textId="77777777" w:rsidR="00A7646B" w:rsidRDefault="00A7646B" w:rsidP="00A7646B">
      <w:pPr>
        <w:rPr>
          <w:rFonts w:eastAsiaTheme="minorEastAsia"/>
          <w:lang w:eastAsia="zh-CN"/>
        </w:rPr>
      </w:pPr>
      <w:r>
        <w:rPr>
          <w:rFonts w:eastAsiaTheme="minorEastAsia"/>
          <w:lang w:eastAsia="zh-CN"/>
        </w:rPr>
        <w:t xml:space="preserve">As PUCCH repetitions are to be transmitted towards different TRPs, the spatial relation of each PUCCH repetition should correspond to different TRPs. </w:t>
      </w:r>
      <w:r>
        <w:t xml:space="preserve">To realize mapping different spatial relations to multiple PUCCH repetitions, one option is that the network configures the PUCCH resource for repetition with more than one spatial relation. </w:t>
      </w:r>
      <w:r>
        <w:rPr>
          <w:rFonts w:eastAsiaTheme="minorEastAsia"/>
          <w:lang w:eastAsia="zh-CN"/>
        </w:rPr>
        <w:t>Another option is to associate two different PUCCH resources, each configured with a spatial relation.</w:t>
      </w:r>
    </w:p>
    <w:p w14:paraId="3FE4319E" w14:textId="77777777" w:rsidR="00A7646B" w:rsidRDefault="00A7646B" w:rsidP="00A7646B">
      <w:r>
        <w:rPr>
          <w:rFonts w:eastAsiaTheme="minorEastAsia"/>
          <w:lang w:eastAsia="zh-CN"/>
        </w:rPr>
        <w:t>From the signaling perspective, the former option is a neat one with no impact on DCI-relevant signaling, because PUCCH with slot-level repetition has been supported since Rel-15. What is need is to</w:t>
      </w:r>
      <w:r>
        <w:t xml:space="preserve"> define the mapping pattern between the activated spatial relations with PUCCH repetitions as in multiple </w:t>
      </w:r>
      <w:proofErr w:type="spellStart"/>
      <w:r>
        <w:t>TDMed</w:t>
      </w:r>
      <w:proofErr w:type="spellEnd"/>
      <w:r>
        <w:t xml:space="preserve"> PDSCH transmission occasions in Rel-16. Existing </w:t>
      </w:r>
      <w:r w:rsidRPr="00D17613">
        <w:t xml:space="preserve">PUCCH spatial relation </w:t>
      </w:r>
      <w:r>
        <w:t>a</w:t>
      </w:r>
      <w:r w:rsidRPr="00D17613">
        <w:t>ctivation MAC CE</w:t>
      </w:r>
      <w:r>
        <w:t xml:space="preserve"> can be updated to support this feature, e.g., by simply removing the restriction that “o</w:t>
      </w:r>
      <w:r w:rsidRPr="00D17613">
        <w:t>nly a single PUCCH Spatial Relation Info can be active for a PUCCH Resource at a time</w:t>
      </w:r>
      <w:r>
        <w:t xml:space="preserve">” </w:t>
      </w:r>
      <w:r w:rsidRPr="00C97DFA">
        <w:t>or design a new MAC CE</w:t>
      </w:r>
      <w:r>
        <w:t>.</w:t>
      </w:r>
    </w:p>
    <w:p w14:paraId="15CD8D8D" w14:textId="2DB295CA" w:rsidR="00A7646B" w:rsidRDefault="00A7646B" w:rsidP="00A7646B">
      <w:pPr>
        <w:pStyle w:val="proposal"/>
        <w:ind w:left="1134" w:hanging="1134"/>
      </w:pPr>
      <w:r>
        <w:t>Support</w:t>
      </w:r>
      <w:r w:rsidRPr="00440545">
        <w:t xml:space="preserve"> same PUCCH resource for PUCCH </w:t>
      </w:r>
      <w:r>
        <w:t>repetition with two spatial relations configured by higher layer signaling or by MAC CE activation.</w:t>
      </w:r>
    </w:p>
    <w:p w14:paraId="09BC0563" w14:textId="77777777" w:rsidR="00A7646B" w:rsidRPr="00F10559" w:rsidRDefault="00A7646B" w:rsidP="00A7646B">
      <w:pPr>
        <w:pStyle w:val="title2"/>
        <w:spacing w:before="120"/>
      </w:pPr>
      <w:r>
        <w:lastRenderedPageBreak/>
        <w:t xml:space="preserve">Power control for </w:t>
      </w:r>
      <w:r>
        <w:rPr>
          <w:rFonts w:hint="eastAsia"/>
        </w:rPr>
        <w:t>PUCCH</w:t>
      </w:r>
      <w:r>
        <w:t xml:space="preserve"> repetitions</w:t>
      </w:r>
    </w:p>
    <w:p w14:paraId="0D274C0F" w14:textId="38FC7E3B" w:rsidR="00A7646B" w:rsidRDefault="00A7646B" w:rsidP="00A7646B">
      <w:pPr>
        <w:rPr>
          <w:rFonts w:eastAsiaTheme="minorEastAsia"/>
          <w:lang w:eastAsia="zh-CN"/>
        </w:rPr>
      </w:pPr>
      <w:r>
        <w:rPr>
          <w:rFonts w:eastAsiaTheme="minorEastAsia"/>
          <w:lang w:eastAsia="zh-CN"/>
        </w:rPr>
        <w:t>It has been agreed separate power control for different TRPs is supported</w:t>
      </w:r>
      <w:r w:rsidRPr="00454CE8">
        <w:rPr>
          <w:rFonts w:eastAsiaTheme="minorEastAsia"/>
          <w:lang w:eastAsia="zh-CN"/>
        </w:rPr>
        <w:t xml:space="preserve"> </w:t>
      </w:r>
      <w:r>
        <w:rPr>
          <w:rFonts w:eastAsiaTheme="minorEastAsia"/>
          <w:lang w:eastAsia="zh-CN"/>
        </w:rPr>
        <w:t xml:space="preserve">for both FR1 and FR2. For FR2, there is no specification impact. It implies that the power control parameters such as </w:t>
      </w:r>
      <w:r w:rsidRPr="00BA00D9">
        <w:rPr>
          <w:rFonts w:eastAsiaTheme="minorEastAsia"/>
          <w:lang w:eastAsia="zh-CN"/>
        </w:rPr>
        <w:t xml:space="preserve">P0 </w:t>
      </w:r>
      <w:r>
        <w:rPr>
          <w:rFonts w:eastAsiaTheme="minorEastAsia"/>
          <w:lang w:eastAsia="zh-CN"/>
        </w:rPr>
        <w:t>value</w:t>
      </w:r>
      <w:r w:rsidRPr="00BA00D9">
        <w:rPr>
          <w:rFonts w:eastAsiaTheme="minorEastAsia"/>
          <w:lang w:eastAsia="zh-CN"/>
        </w:rPr>
        <w:t>, pathloss reference RS</w:t>
      </w:r>
      <w:r>
        <w:rPr>
          <w:rFonts w:eastAsiaTheme="minorEastAsia"/>
          <w:lang w:eastAsia="zh-CN"/>
        </w:rPr>
        <w:t xml:space="preserve">, </w:t>
      </w:r>
      <w:r w:rsidRPr="00603CAD">
        <w:rPr>
          <w:rFonts w:eastAsiaTheme="minorEastAsia"/>
          <w:i/>
          <w:lang w:eastAsia="zh-CN"/>
        </w:rPr>
        <w:t>closedLoopIndex</w:t>
      </w:r>
      <w:r>
        <w:rPr>
          <w:rFonts w:eastAsiaTheme="minorEastAsia"/>
          <w:lang w:eastAsia="zh-CN"/>
        </w:rPr>
        <w:t xml:space="preserve"> for each TRP can be obtained from the two spatial relations respectively. However, it is a common understanding that no spatial relation is required for FR1. To have a common framework of supporting separate power control, two spatial relations can be activated</w:t>
      </w:r>
      <w:r w:rsidRPr="009F4BB0">
        <w:rPr>
          <w:rFonts w:eastAsiaTheme="minorEastAsia"/>
          <w:lang w:eastAsia="zh-CN"/>
        </w:rPr>
        <w:t xml:space="preserve"> </w:t>
      </w:r>
      <w:r>
        <w:rPr>
          <w:rFonts w:eastAsiaTheme="minorEastAsia"/>
          <w:lang w:eastAsia="zh-CN"/>
        </w:rPr>
        <w:t>for both FR1 and FR2 if PUCCH repetitions are transmitted to different TRPs.</w:t>
      </w:r>
    </w:p>
    <w:p w14:paraId="379D8B8E" w14:textId="4C911805" w:rsidR="00A7646B" w:rsidRDefault="00A7646B" w:rsidP="00A7646B">
      <w:r>
        <w:t xml:space="preserve">Closed-loop power adjustment for a PUCCH transmission is indicated by the </w:t>
      </w:r>
      <w:r w:rsidRPr="00AC0995">
        <w:t xml:space="preserve">TPC command value included in a </w:t>
      </w:r>
      <w:r>
        <w:t xml:space="preserve">dedicated DCI, e.g., </w:t>
      </w:r>
      <w:r w:rsidRPr="00AC0995">
        <w:t>DCI format 1_0 or DCI format 1_1</w:t>
      </w:r>
      <w:r>
        <w:t xml:space="preserve">, or a group-common DCI, i.e., </w:t>
      </w:r>
      <w:r w:rsidRPr="00AC0995">
        <w:t>DCI format 2_2</w:t>
      </w:r>
      <w:r>
        <w:t xml:space="preserve">. The TPC field(s) in DCI should be enhanced to indicate two TPCs for different TRPs respectively. </w:t>
      </w:r>
      <w:r w:rsidR="001830A3">
        <w:t>Among the f</w:t>
      </w:r>
      <w:r>
        <w:t xml:space="preserve">our options listed, </w:t>
      </w:r>
      <w:r w:rsidR="001830A3">
        <w:t>our preference is Option 4 which should be similar</w:t>
      </w:r>
      <w:r>
        <w:t xml:space="preserve"> as PUSCH repetition.</w:t>
      </w:r>
    </w:p>
    <w:p w14:paraId="31FF9197" w14:textId="28E2FF43" w:rsidR="00A7646B" w:rsidRPr="00034B6E" w:rsidRDefault="00034B6E" w:rsidP="00034B6E">
      <w:pPr>
        <w:pStyle w:val="proposal"/>
        <w:rPr>
          <w:rFonts w:eastAsiaTheme="minorEastAsia"/>
          <w:szCs w:val="24"/>
        </w:rPr>
      </w:pPr>
      <w:r>
        <w:rPr>
          <w:rFonts w:eastAsiaTheme="minorEastAsia"/>
          <w:szCs w:val="24"/>
        </w:rPr>
        <w:t xml:space="preserve"> Support </w:t>
      </w:r>
      <w:r>
        <w:rPr>
          <w:rFonts w:eastAsiaTheme="minorEastAsia" w:hint="eastAsia"/>
          <w:szCs w:val="24"/>
        </w:rPr>
        <w:t>a</w:t>
      </w:r>
      <w:r w:rsidRPr="00107781">
        <w:rPr>
          <w:rFonts w:eastAsiaTheme="minorEastAsia"/>
          <w:szCs w:val="24"/>
        </w:rPr>
        <w:t xml:space="preserve"> single TPC field</w:t>
      </w:r>
      <w:r w:rsidR="001830A3">
        <w:rPr>
          <w:rFonts w:eastAsiaTheme="minorEastAsia"/>
          <w:szCs w:val="24"/>
        </w:rPr>
        <w:t xml:space="preserve"> (Option 4)</w:t>
      </w:r>
      <w:r w:rsidRPr="00107781">
        <w:rPr>
          <w:rFonts w:eastAsiaTheme="minorEastAsia"/>
          <w:szCs w:val="24"/>
        </w:rPr>
        <w:t xml:space="preserve"> in DCI formats 0_1 / 0_2</w:t>
      </w:r>
      <w:r>
        <w:rPr>
          <w:rFonts w:eastAsiaTheme="minorEastAsia"/>
          <w:szCs w:val="24"/>
        </w:rPr>
        <w:t xml:space="preserve"> used to</w:t>
      </w:r>
      <w:r w:rsidRPr="00107781">
        <w:rPr>
          <w:rFonts w:eastAsiaTheme="minorEastAsia"/>
          <w:szCs w:val="24"/>
        </w:rPr>
        <w:t xml:space="preserve"> indicate two TPC values.</w:t>
      </w:r>
    </w:p>
    <w:p w14:paraId="7691AADA" w14:textId="4268D260" w:rsidR="00891DD7" w:rsidRPr="00C23EB0" w:rsidRDefault="004D658F" w:rsidP="004D658F">
      <w:pPr>
        <w:pStyle w:val="title1"/>
      </w:pPr>
      <w:r>
        <w:t>Enhancement on PUSCH</w:t>
      </w:r>
    </w:p>
    <w:p w14:paraId="4FF87C9F" w14:textId="07C1237A" w:rsidR="004D658F" w:rsidRDefault="00C4391D" w:rsidP="00C4391D">
      <w:pPr>
        <w:pStyle w:val="title2"/>
        <w:rPr>
          <w:rFonts w:eastAsiaTheme="minorEastAsia"/>
        </w:rPr>
      </w:pPr>
      <w:r>
        <w:rPr>
          <w:rFonts w:eastAsiaTheme="minorEastAsia" w:hint="eastAsia"/>
        </w:rPr>
        <w:t>Multi-</w:t>
      </w:r>
      <w:r>
        <w:rPr>
          <w:rFonts w:eastAsiaTheme="minorEastAsia"/>
        </w:rPr>
        <w:t xml:space="preserve">DCI </w:t>
      </w:r>
      <w:r>
        <w:rPr>
          <w:rFonts w:eastAsiaTheme="minorEastAsia" w:hint="eastAsia"/>
        </w:rPr>
        <w:t>based</w:t>
      </w:r>
      <w:r>
        <w:rPr>
          <w:rFonts w:eastAsiaTheme="minorEastAsia"/>
        </w:rPr>
        <w:t xml:space="preserve"> PUSCH </w:t>
      </w:r>
      <w:r>
        <w:rPr>
          <w:rFonts w:eastAsiaTheme="minorEastAsia" w:hint="eastAsia"/>
        </w:rPr>
        <w:t>repetition</w:t>
      </w:r>
    </w:p>
    <w:tbl>
      <w:tblPr>
        <w:tblStyle w:val="aa"/>
        <w:tblW w:w="0" w:type="auto"/>
        <w:tblLook w:val="04A0" w:firstRow="1" w:lastRow="0" w:firstColumn="1" w:lastColumn="0" w:noHBand="0" w:noVBand="1"/>
      </w:tblPr>
      <w:tblGrid>
        <w:gridCol w:w="9060"/>
      </w:tblGrid>
      <w:tr w:rsidR="00E7114E" w14:paraId="6E619F36" w14:textId="77777777" w:rsidTr="00E7114E">
        <w:tc>
          <w:tcPr>
            <w:tcW w:w="9060" w:type="dxa"/>
          </w:tcPr>
          <w:p w14:paraId="3D61801B" w14:textId="77777777" w:rsidR="002D3389" w:rsidRPr="00D557F8" w:rsidRDefault="002D3389" w:rsidP="002D3389">
            <w:pPr>
              <w:rPr>
                <w:highlight w:val="green"/>
              </w:rPr>
            </w:pPr>
            <w:r w:rsidRPr="00D557F8">
              <w:rPr>
                <w:highlight w:val="green"/>
              </w:rPr>
              <w:t>Agreement</w:t>
            </w:r>
          </w:p>
          <w:p w14:paraId="607C687E" w14:textId="77777777" w:rsidR="002D3389" w:rsidRPr="005E36BF" w:rsidRDefault="002D3389" w:rsidP="002D3389">
            <w:pPr>
              <w:rPr>
                <w:szCs w:val="20"/>
              </w:rPr>
            </w:pPr>
            <w:r w:rsidRPr="005E36BF">
              <w:rPr>
                <w:szCs w:val="20"/>
              </w:rPr>
              <w:t>For M-TRP PUSCH reliability enhancement, further discuss multi-DCI based PUSCH transmission/repetition scheme(s) considering the following aspects.  </w:t>
            </w:r>
          </w:p>
          <w:p w14:paraId="1FC19E10" w14:textId="77777777" w:rsidR="002D3389" w:rsidRPr="005E36BF" w:rsidRDefault="002D3389" w:rsidP="002160AF">
            <w:pPr>
              <w:numPr>
                <w:ilvl w:val="0"/>
                <w:numId w:val="23"/>
              </w:numPr>
              <w:spacing w:after="0"/>
              <w:rPr>
                <w:szCs w:val="20"/>
              </w:rPr>
            </w:pPr>
            <w:r w:rsidRPr="005E36BF">
              <w:rPr>
                <w:szCs w:val="20"/>
              </w:rPr>
              <w:t xml:space="preserve">The same TB is repeated towards multiple TRPs with different beams, where one or more PUSCH repetitions are scheduled by one DCI and another one or more PUSCH repetitions are scheduled by another DCI. </w:t>
            </w:r>
          </w:p>
          <w:p w14:paraId="61D9A20E" w14:textId="77777777" w:rsidR="002D3389" w:rsidRPr="005E36BF" w:rsidRDefault="002D3389" w:rsidP="002160AF">
            <w:pPr>
              <w:numPr>
                <w:ilvl w:val="0"/>
                <w:numId w:val="23"/>
              </w:numPr>
              <w:spacing w:after="0"/>
              <w:rPr>
                <w:szCs w:val="20"/>
              </w:rPr>
            </w:pPr>
            <w:r w:rsidRPr="005E36BF">
              <w:rPr>
                <w:szCs w:val="20"/>
              </w:rPr>
              <w:t xml:space="preserve">FFS: Details related to timeline restrictions and beam mapping  </w:t>
            </w:r>
          </w:p>
          <w:p w14:paraId="752ACF8B" w14:textId="77777777" w:rsidR="002D3389" w:rsidRPr="005E36BF" w:rsidRDefault="002D3389" w:rsidP="002160AF">
            <w:pPr>
              <w:numPr>
                <w:ilvl w:val="0"/>
                <w:numId w:val="23"/>
              </w:numPr>
              <w:spacing w:after="0"/>
              <w:rPr>
                <w:szCs w:val="20"/>
              </w:rPr>
            </w:pPr>
            <w:r w:rsidRPr="005E36BF">
              <w:rPr>
                <w:szCs w:val="20"/>
              </w:rPr>
              <w:t>Changes on Rel-15/16 MCS, TBS determination, and UL resource allocation are not expected from this scheme.</w:t>
            </w:r>
          </w:p>
          <w:p w14:paraId="06690D3F" w14:textId="77777777" w:rsidR="002D3389" w:rsidRPr="005E36BF" w:rsidRDefault="002D3389" w:rsidP="002160AF">
            <w:pPr>
              <w:numPr>
                <w:ilvl w:val="0"/>
                <w:numId w:val="23"/>
              </w:numPr>
              <w:spacing w:after="0"/>
              <w:rPr>
                <w:szCs w:val="20"/>
              </w:rPr>
            </w:pPr>
            <w:r w:rsidRPr="005E36BF">
              <w:rPr>
                <w:szCs w:val="20"/>
                <w:shd w:val="clear" w:color="auto" w:fill="FFFFFF" w:themeFill="background1"/>
              </w:rPr>
              <w:t>The scheme is considered to be supported only if there are gains over single DCI based PUSCH repetition schemes and a similar scheme is not supported by m-TRP PDCCH (e.g. Option 3).</w:t>
            </w:r>
            <w:r w:rsidRPr="005E36BF">
              <w:rPr>
                <w:szCs w:val="20"/>
              </w:rPr>
              <w:t xml:space="preserve"> </w:t>
            </w:r>
          </w:p>
          <w:p w14:paraId="072DE635" w14:textId="77777777" w:rsidR="002D3389" w:rsidRPr="005E36BF" w:rsidRDefault="002D3389" w:rsidP="002D3389">
            <w:pPr>
              <w:rPr>
                <w:szCs w:val="20"/>
              </w:rPr>
            </w:pPr>
            <w:r w:rsidRPr="005E36BF">
              <w:rPr>
                <w:szCs w:val="20"/>
              </w:rPr>
              <w:t>Companies are encouraged to provide simulation results to decide the support of the scheme in next RAN1 meetings</w:t>
            </w:r>
          </w:p>
          <w:p w14:paraId="201F5DE3" w14:textId="231CD2FE" w:rsidR="00E7114E" w:rsidRPr="005E36BF" w:rsidRDefault="002D3389" w:rsidP="002D3389">
            <w:r w:rsidRPr="005E36BF">
              <w:rPr>
                <w:szCs w:val="20"/>
              </w:rPr>
              <w:t>The support of multi-DCI based PUSCH transmission/repetition scheme(s) in Rel-17 will be decided in RAN1#104-e</w:t>
            </w:r>
          </w:p>
        </w:tc>
      </w:tr>
    </w:tbl>
    <w:p w14:paraId="6E4F2AEF" w14:textId="77777777" w:rsidR="00965746" w:rsidRDefault="00965746" w:rsidP="00965746">
      <w:pPr>
        <w:rPr>
          <w:rFonts w:eastAsiaTheme="minorEastAsia"/>
          <w:lang w:eastAsia="zh-CN"/>
        </w:rPr>
      </w:pPr>
      <w:r w:rsidRPr="00183634">
        <w:rPr>
          <w:rFonts w:eastAsiaTheme="minorEastAsia"/>
          <w:lang w:eastAsia="zh-CN"/>
        </w:rPr>
        <w:t xml:space="preserve">To </w:t>
      </w:r>
      <w:r>
        <w:rPr>
          <w:rFonts w:eastAsiaTheme="minorEastAsia"/>
          <w:lang w:eastAsia="zh-CN"/>
        </w:rPr>
        <w:t>evaluate the gain brought by flexible</w:t>
      </w:r>
      <w:r>
        <w:rPr>
          <w:i/>
          <w:lang w:eastAsia="ko-KR"/>
        </w:rPr>
        <w:t xml:space="preserve"> </w:t>
      </w:r>
      <w:r w:rsidRPr="005E36BF">
        <w:rPr>
          <w:lang w:eastAsia="ko-KR"/>
        </w:rPr>
        <w:t>resource allocation</w:t>
      </w:r>
      <w:r>
        <w:rPr>
          <w:rFonts w:eastAsiaTheme="minorEastAsia"/>
          <w:lang w:eastAsia="zh-CN"/>
        </w:rPr>
        <w:t xml:space="preserve"> of M-DCI, link level performance of S-DCI based PUSCH repetition and M-DCI based PUSCH repetition with adaptive scheduling have been simulated. Detailed simulation assumptions are appended in </w:t>
      </w:r>
      <w:r>
        <w:rPr>
          <w:rFonts w:eastAsiaTheme="minorEastAsia"/>
          <w:lang w:eastAsia="zh-CN"/>
        </w:rPr>
        <w:fldChar w:fldCharType="begin"/>
      </w:r>
      <w:r>
        <w:rPr>
          <w:rFonts w:eastAsiaTheme="minorEastAsia"/>
          <w:lang w:eastAsia="zh-CN"/>
        </w:rPr>
        <w:instrText xml:space="preserve"> REF _Ref61863214 \r \h </w:instrText>
      </w:r>
      <w:r>
        <w:rPr>
          <w:rFonts w:eastAsiaTheme="minorEastAsia"/>
          <w:lang w:eastAsia="zh-CN"/>
        </w:rPr>
      </w:r>
      <w:r>
        <w:rPr>
          <w:rFonts w:eastAsiaTheme="minorEastAsia"/>
          <w:lang w:eastAsia="zh-CN"/>
        </w:rPr>
        <w:fldChar w:fldCharType="separate"/>
      </w:r>
      <w:r>
        <w:rPr>
          <w:rFonts w:eastAsiaTheme="minorEastAsia"/>
          <w:lang w:eastAsia="zh-CN"/>
        </w:rPr>
        <w:t>Table 8</w:t>
      </w:r>
      <w:r>
        <w:rPr>
          <w:rFonts w:eastAsiaTheme="minorEastAsia"/>
          <w:lang w:eastAsia="zh-CN"/>
        </w:rPr>
        <w:fldChar w:fldCharType="end"/>
      </w:r>
      <w:r>
        <w:rPr>
          <w:rFonts w:eastAsiaTheme="minorEastAsia"/>
          <w:lang w:eastAsia="zh-CN"/>
        </w:rPr>
        <w:t xml:space="preserve"> in Appendix. The baseline is S-DCI based PUSCH repetition scheme, in which PUSCH MCS/PRBs are scheduled based on the channel quality of UE towards one of two TRPs. The same MCS is used for another </w:t>
      </w:r>
      <w:r>
        <w:rPr>
          <w:rFonts w:eastAsiaTheme="minorEastAsia" w:hint="eastAsia"/>
          <w:lang w:eastAsia="zh-CN"/>
        </w:rPr>
        <w:t>repetition</w:t>
      </w:r>
      <w:r>
        <w:rPr>
          <w:rFonts w:eastAsiaTheme="minorEastAsia"/>
          <w:lang w:eastAsia="zh-CN"/>
        </w:rPr>
        <w:t xml:space="preserve"> transmission towards the second TRP. In M-DCI based scheme, scheduling parameters, such as MCS, number of PRB, PRB position in frequency domain, etc., in the scheduling DCI of each PUSCH repetition is determined based on channel quality of UE towards each TRP respectively. For both schemes, TB size is fixed to 928 bits. </w:t>
      </w:r>
      <w:r>
        <w:rPr>
          <w:rFonts w:eastAsiaTheme="minorEastAsia"/>
          <w:lang w:eastAsia="zh-CN"/>
        </w:rPr>
        <w:fldChar w:fldCharType="begin"/>
      </w:r>
      <w:r>
        <w:rPr>
          <w:rFonts w:eastAsiaTheme="minorEastAsia"/>
          <w:lang w:eastAsia="zh-CN"/>
        </w:rPr>
        <w:instrText xml:space="preserve"> REF _Ref61862481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shows the performance of two schemes. </w:t>
      </w:r>
    </w:p>
    <w:p w14:paraId="6E2F0D7B" w14:textId="77777777" w:rsidR="00965746" w:rsidRDefault="00965746" w:rsidP="00965746">
      <w:pPr>
        <w:rPr>
          <w:rFonts w:eastAsiaTheme="minorEastAsia"/>
          <w:lang w:eastAsia="zh-CN"/>
        </w:rPr>
      </w:pPr>
      <w:r>
        <w:rPr>
          <w:rFonts w:eastAsiaTheme="minorEastAsia"/>
          <w:lang w:eastAsia="zh-CN"/>
        </w:rPr>
        <w:t xml:space="preserve">As shown in </w:t>
      </w:r>
      <w:r>
        <w:rPr>
          <w:rFonts w:eastAsiaTheme="minorEastAsia"/>
          <w:lang w:eastAsia="zh-CN"/>
        </w:rPr>
        <w:fldChar w:fldCharType="begin"/>
      </w:r>
      <w:r>
        <w:rPr>
          <w:rFonts w:eastAsiaTheme="minorEastAsia"/>
          <w:lang w:eastAsia="zh-CN"/>
        </w:rPr>
        <w:instrText xml:space="preserve"> REF _Ref61862481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a), when the PL gap of two TRPs is 0dB, same average numbers of scheduled PRBs of two schemes are observed because of almost independent channel states with same characteristics towards two TRPs. In this case, benefit </w:t>
      </w:r>
      <w:r>
        <w:rPr>
          <w:rFonts w:eastAsiaTheme="minorEastAsia" w:hint="eastAsia"/>
          <w:lang w:eastAsia="zh-CN"/>
        </w:rPr>
        <w:t>from</w:t>
      </w:r>
      <w:r>
        <w:rPr>
          <w:rFonts w:eastAsiaTheme="minorEastAsia"/>
          <w:lang w:eastAsia="zh-CN"/>
        </w:rPr>
        <w:t xml:space="preserve"> adaptive scheduling of each repetition transmission, M-DCI based scheme outperforms the S-DCI one</w:t>
      </w:r>
      <w:r w:rsidRPr="00421B7A">
        <w:rPr>
          <w:rFonts w:eastAsiaTheme="minorEastAsia"/>
          <w:lang w:eastAsia="zh-CN"/>
        </w:rPr>
        <w:t xml:space="preserve"> </w:t>
      </w:r>
      <w:r>
        <w:rPr>
          <w:rFonts w:eastAsiaTheme="minorEastAsia"/>
          <w:lang w:eastAsia="zh-CN"/>
        </w:rPr>
        <w:t>with more than 5dB at the target BLER of 10</w:t>
      </w:r>
      <w:r>
        <w:rPr>
          <w:rFonts w:eastAsiaTheme="minorEastAsia"/>
          <w:vertAlign w:val="superscript"/>
          <w:lang w:eastAsia="zh-CN"/>
        </w:rPr>
        <w:t>-3</w:t>
      </w:r>
      <w:r>
        <w:rPr>
          <w:rFonts w:eastAsiaTheme="minorEastAsia"/>
          <w:lang w:eastAsia="zh-CN"/>
        </w:rPr>
        <w:t xml:space="preserve">.  </w:t>
      </w:r>
    </w:p>
    <w:p w14:paraId="1E250EDD" w14:textId="77777777" w:rsidR="00965746" w:rsidRPr="00734FA7" w:rsidRDefault="00965746" w:rsidP="00965746">
      <w:pPr>
        <w:rPr>
          <w:rFonts w:eastAsiaTheme="minorEastAsia"/>
          <w:lang w:eastAsia="zh-CN"/>
        </w:rPr>
      </w:pPr>
      <w:r>
        <w:rPr>
          <w:rFonts w:eastAsiaTheme="minorEastAsia"/>
          <w:lang w:eastAsia="zh-CN"/>
        </w:rPr>
        <w:t xml:space="preserve">When the PL gap of two TRPs is 3dB, channel quality of UE towards the second TRP is 3dB worse than that of UE towards the first TRP. When the PL gap of two TRPs is -3dB, channel quality of UE towards the second TRP is 3dB better than that of UE towards the first TRP. The baseline curves in red in </w:t>
      </w:r>
      <w:r>
        <w:rPr>
          <w:rFonts w:eastAsiaTheme="minorEastAsia"/>
          <w:lang w:eastAsia="zh-CN"/>
        </w:rPr>
        <w:fldChar w:fldCharType="begin"/>
      </w:r>
      <w:r>
        <w:rPr>
          <w:rFonts w:eastAsiaTheme="minorEastAsia"/>
          <w:lang w:eastAsia="zh-CN"/>
        </w:rPr>
        <w:instrText xml:space="preserve"> REF _Ref61862481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b) and </w:t>
      </w:r>
      <w:r>
        <w:rPr>
          <w:rFonts w:eastAsiaTheme="minorEastAsia"/>
          <w:lang w:eastAsia="zh-CN"/>
        </w:rPr>
        <w:fldChar w:fldCharType="begin"/>
      </w:r>
      <w:r>
        <w:rPr>
          <w:rFonts w:eastAsiaTheme="minorEastAsia"/>
          <w:lang w:eastAsia="zh-CN"/>
        </w:rPr>
        <w:instrText xml:space="preserve"> REF _Ref61862481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c) shows the performance of S-DCI based PUSCH repetition scheme with scheduling determined by the first TRP. If gNB determines scheduling parameters according to the better channel quality in single-DCI based scheme, the average number PRBs allocated in baseline is less than M-DCI based schemes. However, from </w:t>
      </w:r>
      <w:r>
        <w:rPr>
          <w:rFonts w:eastAsiaTheme="minorEastAsia"/>
          <w:lang w:eastAsia="zh-CN"/>
        </w:rPr>
        <w:fldChar w:fldCharType="begin"/>
      </w:r>
      <w:r>
        <w:rPr>
          <w:rFonts w:eastAsiaTheme="minorEastAsia"/>
          <w:lang w:eastAsia="zh-CN"/>
        </w:rPr>
        <w:instrText xml:space="preserve"> REF _Ref61862481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b), obvious gain in terms of BLER performance of M-DCI based scheme can be seen. Moreover, we can see from </w:t>
      </w:r>
      <w:r>
        <w:rPr>
          <w:rFonts w:eastAsiaTheme="minorEastAsia"/>
          <w:lang w:eastAsia="zh-CN"/>
        </w:rPr>
        <w:fldChar w:fldCharType="begin"/>
      </w:r>
      <w:r>
        <w:rPr>
          <w:rFonts w:eastAsiaTheme="minorEastAsia"/>
          <w:lang w:eastAsia="zh-CN"/>
        </w:rPr>
        <w:instrText xml:space="preserve"> REF _Ref61862481 \r \h </w:instrText>
      </w:r>
      <w:r>
        <w:rPr>
          <w:rFonts w:eastAsiaTheme="minorEastAsia"/>
          <w:lang w:eastAsia="zh-CN"/>
        </w:rPr>
      </w:r>
      <w:r>
        <w:rPr>
          <w:rFonts w:eastAsiaTheme="minorEastAsia"/>
          <w:lang w:eastAsia="zh-CN"/>
        </w:rPr>
        <w:fldChar w:fldCharType="separate"/>
      </w:r>
      <w:r>
        <w:rPr>
          <w:rFonts w:eastAsiaTheme="minorEastAsia"/>
          <w:lang w:eastAsia="zh-CN"/>
        </w:rPr>
        <w:t>Figure 6</w:t>
      </w:r>
      <w:r>
        <w:rPr>
          <w:rFonts w:eastAsiaTheme="minorEastAsia"/>
          <w:lang w:eastAsia="zh-CN"/>
        </w:rPr>
        <w:fldChar w:fldCharType="end"/>
      </w:r>
      <w:r>
        <w:rPr>
          <w:rFonts w:eastAsiaTheme="minorEastAsia"/>
          <w:lang w:eastAsia="zh-CN"/>
        </w:rPr>
        <w:t xml:space="preserve"> c) that if gNB determines the resource allocation and MCS of PUSCH transmission in S-DCI based scheme based on the worse channel quality, M-DCI based PUSCH repetition scheme can ensure a higher reliability with less resource occupation.</w:t>
      </w:r>
    </w:p>
    <w:p w14:paraId="0EB7EC69" w14:textId="77777777" w:rsidR="00965746" w:rsidRDefault="00965746" w:rsidP="00965746">
      <w:pPr>
        <w:jc w:val="left"/>
        <w:rPr>
          <w:rFonts w:eastAsiaTheme="minorEastAsia"/>
          <w:lang w:eastAsia="zh-CN"/>
        </w:rPr>
      </w:pPr>
      <w:r w:rsidRPr="00BE3791">
        <w:rPr>
          <w:noProof/>
        </w:rPr>
        <w:lastRenderedPageBreak/>
        <w:drawing>
          <wp:inline distT="0" distB="0" distL="0" distR="0" wp14:anchorId="02A10F36" wp14:editId="77D14C1A">
            <wp:extent cx="2790000" cy="2448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24">
                      <a:extLst>
                        <a:ext uri="{28A0092B-C50C-407E-A947-70E740481C1C}">
                          <a14:useLocalDpi xmlns:a14="http://schemas.microsoft.com/office/drawing/2010/main" val="0"/>
                        </a:ext>
                      </a:extLst>
                    </a:blip>
                    <a:srcRect l="4033" t="2719" r="7054" b="1635"/>
                    <a:stretch/>
                  </pic:blipFill>
                  <pic:spPr bwMode="auto">
                    <a:xfrm>
                      <a:off x="0" y="0"/>
                      <a:ext cx="2790000" cy="2448000"/>
                    </a:xfrm>
                    <a:prstGeom prst="rect">
                      <a:avLst/>
                    </a:prstGeom>
                    <a:noFill/>
                    <a:ln>
                      <a:noFill/>
                    </a:ln>
                    <a:extLst>
                      <a:ext uri="{53640926-AAD7-44D8-BBD7-CCE9431645EC}">
                        <a14:shadowObscured xmlns:a14="http://schemas.microsoft.com/office/drawing/2010/main"/>
                      </a:ext>
                    </a:extLst>
                  </pic:spPr>
                </pic:pic>
              </a:graphicData>
            </a:graphic>
          </wp:inline>
        </w:drawing>
      </w:r>
      <w:r w:rsidRPr="00BE3791">
        <w:rPr>
          <w:noProof/>
        </w:rPr>
        <w:drawing>
          <wp:inline distT="0" distB="0" distL="0" distR="0" wp14:anchorId="33617836" wp14:editId="3D4D7646">
            <wp:extent cx="2718000" cy="2448000"/>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25">
                      <a:extLst>
                        <a:ext uri="{28A0092B-C50C-407E-A947-70E740481C1C}">
                          <a14:useLocalDpi xmlns:a14="http://schemas.microsoft.com/office/drawing/2010/main" val="0"/>
                        </a:ext>
                      </a:extLst>
                    </a:blip>
                    <a:srcRect l="5444" t="2225" r="7263" b="1373"/>
                    <a:stretch/>
                  </pic:blipFill>
                  <pic:spPr bwMode="auto">
                    <a:xfrm>
                      <a:off x="0" y="0"/>
                      <a:ext cx="2718000" cy="2448000"/>
                    </a:xfrm>
                    <a:prstGeom prst="rect">
                      <a:avLst/>
                    </a:prstGeom>
                    <a:noFill/>
                    <a:ln>
                      <a:noFill/>
                    </a:ln>
                    <a:extLst>
                      <a:ext uri="{53640926-AAD7-44D8-BBD7-CCE9431645EC}">
                        <a14:shadowObscured xmlns:a14="http://schemas.microsoft.com/office/drawing/2010/main"/>
                      </a:ext>
                    </a:extLst>
                  </pic:spPr>
                </pic:pic>
              </a:graphicData>
            </a:graphic>
          </wp:inline>
        </w:drawing>
      </w:r>
    </w:p>
    <w:p w14:paraId="40F52D7E" w14:textId="77777777" w:rsidR="00965746" w:rsidRDefault="00965746" w:rsidP="00965746">
      <w:pPr>
        <w:jc w:val="center"/>
        <w:rPr>
          <w:rFonts w:eastAsiaTheme="minorEastAsia"/>
          <w:lang w:eastAsia="zh-CN"/>
        </w:rPr>
      </w:pPr>
      <w:r>
        <w:rPr>
          <w:rFonts w:eastAsiaTheme="minorEastAsia"/>
          <w:lang w:eastAsia="zh-CN"/>
        </w:rPr>
        <w:t>a) PL gap= 0dB</w:t>
      </w:r>
    </w:p>
    <w:p w14:paraId="18DF2134" w14:textId="77777777" w:rsidR="00965746" w:rsidRDefault="00965746" w:rsidP="00965746">
      <w:pPr>
        <w:jc w:val="left"/>
        <w:rPr>
          <w:rFonts w:eastAsiaTheme="minorEastAsia"/>
          <w:lang w:eastAsia="zh-CN"/>
        </w:rPr>
      </w:pPr>
      <w:r w:rsidRPr="00BE3791">
        <w:rPr>
          <w:noProof/>
        </w:rPr>
        <w:drawing>
          <wp:inline distT="0" distB="0" distL="0" distR="0" wp14:anchorId="5FBF4048" wp14:editId="4711F6BA">
            <wp:extent cx="2836800" cy="2448000"/>
            <wp:effectExtent l="0" t="0" r="190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26">
                      <a:extLst>
                        <a:ext uri="{28A0092B-C50C-407E-A947-70E740481C1C}">
                          <a14:useLocalDpi xmlns:a14="http://schemas.microsoft.com/office/drawing/2010/main" val="0"/>
                        </a:ext>
                      </a:extLst>
                    </a:blip>
                    <a:srcRect l="3025" t="2730" r="7263" b="1971"/>
                    <a:stretch/>
                  </pic:blipFill>
                  <pic:spPr bwMode="auto">
                    <a:xfrm>
                      <a:off x="0" y="0"/>
                      <a:ext cx="2836800" cy="2448000"/>
                    </a:xfrm>
                    <a:prstGeom prst="rect">
                      <a:avLst/>
                    </a:prstGeom>
                    <a:noFill/>
                    <a:ln>
                      <a:noFill/>
                    </a:ln>
                    <a:extLst>
                      <a:ext uri="{53640926-AAD7-44D8-BBD7-CCE9431645EC}">
                        <a14:shadowObscured xmlns:a14="http://schemas.microsoft.com/office/drawing/2010/main"/>
                      </a:ext>
                    </a:extLst>
                  </pic:spPr>
                </pic:pic>
              </a:graphicData>
            </a:graphic>
          </wp:inline>
        </w:drawing>
      </w:r>
      <w:r w:rsidRPr="00BE3791">
        <w:rPr>
          <w:noProof/>
        </w:rPr>
        <w:drawing>
          <wp:inline distT="0" distB="0" distL="0" distR="0" wp14:anchorId="17331EFB" wp14:editId="1F383BC2">
            <wp:extent cx="2782800" cy="2448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27">
                      <a:extLst>
                        <a:ext uri="{28A0092B-C50C-407E-A947-70E740481C1C}">
                          <a14:useLocalDpi xmlns:a14="http://schemas.microsoft.com/office/drawing/2010/main" val="0"/>
                        </a:ext>
                      </a:extLst>
                    </a:blip>
                    <a:srcRect l="4638" t="2719" r="6444" b="1389"/>
                    <a:stretch/>
                  </pic:blipFill>
                  <pic:spPr bwMode="auto">
                    <a:xfrm>
                      <a:off x="0" y="0"/>
                      <a:ext cx="2782800" cy="2448000"/>
                    </a:xfrm>
                    <a:prstGeom prst="rect">
                      <a:avLst/>
                    </a:prstGeom>
                    <a:noFill/>
                    <a:ln>
                      <a:noFill/>
                    </a:ln>
                    <a:extLst>
                      <a:ext uri="{53640926-AAD7-44D8-BBD7-CCE9431645EC}">
                        <a14:shadowObscured xmlns:a14="http://schemas.microsoft.com/office/drawing/2010/main"/>
                      </a:ext>
                    </a:extLst>
                  </pic:spPr>
                </pic:pic>
              </a:graphicData>
            </a:graphic>
          </wp:inline>
        </w:drawing>
      </w:r>
    </w:p>
    <w:p w14:paraId="430986FB" w14:textId="77777777" w:rsidR="00965746" w:rsidRDefault="00965746" w:rsidP="00965746">
      <w:pPr>
        <w:jc w:val="center"/>
        <w:rPr>
          <w:rFonts w:eastAsiaTheme="minorEastAsia"/>
          <w:lang w:eastAsia="zh-CN"/>
        </w:rPr>
      </w:pPr>
      <w:r>
        <w:rPr>
          <w:rFonts w:eastAsiaTheme="minorEastAsia"/>
          <w:lang w:eastAsia="zh-CN"/>
        </w:rPr>
        <w:t>b) PL gap= 3dB</w:t>
      </w:r>
    </w:p>
    <w:p w14:paraId="5F8C22C6" w14:textId="77777777" w:rsidR="00965746" w:rsidRPr="003C53E1" w:rsidRDefault="00965746" w:rsidP="00965746">
      <w:pPr>
        <w:rPr>
          <w:rFonts w:eastAsiaTheme="minorEastAsia"/>
          <w:lang w:eastAsia="zh-CN"/>
        </w:rPr>
      </w:pPr>
    </w:p>
    <w:p w14:paraId="1E1EECBC" w14:textId="77777777" w:rsidR="00965746" w:rsidRDefault="00965746" w:rsidP="00965746">
      <w:pPr>
        <w:jc w:val="center"/>
        <w:rPr>
          <w:rFonts w:eastAsiaTheme="minorEastAsia"/>
          <w:lang w:eastAsia="zh-CN"/>
        </w:rPr>
      </w:pPr>
      <w:r w:rsidRPr="00BE3791">
        <w:rPr>
          <w:noProof/>
        </w:rPr>
        <w:drawing>
          <wp:inline distT="0" distB="0" distL="0" distR="0" wp14:anchorId="4B593A46" wp14:editId="391D5D22">
            <wp:extent cx="2790000" cy="244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28">
                      <a:extLst>
                        <a:ext uri="{28A0092B-C50C-407E-A947-70E740481C1C}">
                          <a14:useLocalDpi xmlns:a14="http://schemas.microsoft.com/office/drawing/2010/main" val="0"/>
                        </a:ext>
                      </a:extLst>
                    </a:blip>
                    <a:srcRect l="3831" t="2719" r="7246" b="1624"/>
                    <a:stretch/>
                  </pic:blipFill>
                  <pic:spPr bwMode="auto">
                    <a:xfrm>
                      <a:off x="0" y="0"/>
                      <a:ext cx="2790000" cy="2448000"/>
                    </a:xfrm>
                    <a:prstGeom prst="rect">
                      <a:avLst/>
                    </a:prstGeom>
                    <a:noFill/>
                    <a:ln>
                      <a:noFill/>
                    </a:ln>
                    <a:extLst>
                      <a:ext uri="{53640926-AAD7-44D8-BBD7-CCE9431645EC}">
                        <a14:shadowObscured xmlns:a14="http://schemas.microsoft.com/office/drawing/2010/main"/>
                      </a:ext>
                    </a:extLst>
                  </pic:spPr>
                </pic:pic>
              </a:graphicData>
            </a:graphic>
          </wp:inline>
        </w:drawing>
      </w:r>
      <w:r w:rsidRPr="00BE3791">
        <w:rPr>
          <w:noProof/>
        </w:rPr>
        <w:drawing>
          <wp:inline distT="0" distB="0" distL="0" distR="0" wp14:anchorId="368AA2B1" wp14:editId="7F9022C2">
            <wp:extent cx="2772000" cy="2448000"/>
            <wp:effectExtent l="0" t="0" r="952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a:extLst>
                        <a:ext uri="{28A0092B-C50C-407E-A947-70E740481C1C}">
                          <a14:useLocalDpi xmlns:a14="http://schemas.microsoft.com/office/drawing/2010/main" val="0"/>
                        </a:ext>
                      </a:extLst>
                    </a:blip>
                    <a:srcRect l="4436" t="2225" r="7264" b="2105"/>
                    <a:stretch/>
                  </pic:blipFill>
                  <pic:spPr bwMode="auto">
                    <a:xfrm>
                      <a:off x="0" y="0"/>
                      <a:ext cx="2772000" cy="2448000"/>
                    </a:xfrm>
                    <a:prstGeom prst="rect">
                      <a:avLst/>
                    </a:prstGeom>
                    <a:noFill/>
                    <a:ln>
                      <a:noFill/>
                    </a:ln>
                    <a:extLst>
                      <a:ext uri="{53640926-AAD7-44D8-BBD7-CCE9431645EC}">
                        <a14:shadowObscured xmlns:a14="http://schemas.microsoft.com/office/drawing/2010/main"/>
                      </a:ext>
                    </a:extLst>
                  </pic:spPr>
                </pic:pic>
              </a:graphicData>
            </a:graphic>
          </wp:inline>
        </w:drawing>
      </w:r>
    </w:p>
    <w:p w14:paraId="236CA3DE" w14:textId="77777777" w:rsidR="00965746" w:rsidRPr="007224CD" w:rsidRDefault="00965746" w:rsidP="00965746">
      <w:pPr>
        <w:jc w:val="center"/>
        <w:rPr>
          <w:rFonts w:eastAsiaTheme="minorEastAsia"/>
          <w:lang w:eastAsia="zh-CN"/>
        </w:rPr>
      </w:pPr>
      <w:r>
        <w:rPr>
          <w:rFonts w:eastAsiaTheme="minorEastAsia"/>
          <w:lang w:eastAsia="zh-CN"/>
        </w:rPr>
        <w:t>c) PL gap= -3dB</w:t>
      </w:r>
    </w:p>
    <w:p w14:paraId="19D73EA3" w14:textId="77777777" w:rsidR="00965746" w:rsidRPr="008E216C" w:rsidRDefault="00965746" w:rsidP="00965746">
      <w:pPr>
        <w:pStyle w:val="figure"/>
      </w:pPr>
      <w:r>
        <w:t>Performance of M-DCI and S-DCI based PUSCH repetition schemes with OLLA off</w:t>
      </w:r>
    </w:p>
    <w:p w14:paraId="718AB586" w14:textId="77777777" w:rsidR="00965746" w:rsidRDefault="00965746" w:rsidP="00965746">
      <w:pPr>
        <w:rPr>
          <w:rFonts w:eastAsiaTheme="minorEastAsia"/>
          <w:lang w:eastAsia="zh-CN"/>
        </w:rPr>
      </w:pPr>
      <w:r>
        <w:rPr>
          <w:rFonts w:eastAsiaTheme="minorEastAsia"/>
          <w:lang w:eastAsia="zh-CN"/>
        </w:rPr>
        <w:lastRenderedPageBreak/>
        <w:fldChar w:fldCharType="begin"/>
      </w:r>
      <w:r>
        <w:rPr>
          <w:rFonts w:eastAsiaTheme="minorEastAsia"/>
          <w:lang w:eastAsia="zh-CN"/>
        </w:rPr>
        <w:instrText xml:space="preserve"> REF _Ref61862566 \r \h </w:instrText>
      </w:r>
      <w:r>
        <w:rPr>
          <w:rFonts w:eastAsiaTheme="minorEastAsia"/>
          <w:lang w:eastAsia="zh-CN"/>
        </w:rPr>
      </w:r>
      <w:r>
        <w:rPr>
          <w:rFonts w:eastAsiaTheme="minorEastAsia"/>
          <w:lang w:eastAsia="zh-CN"/>
        </w:rPr>
        <w:fldChar w:fldCharType="separate"/>
      </w:r>
      <w:r>
        <w:rPr>
          <w:rFonts w:eastAsiaTheme="minorEastAsia"/>
          <w:lang w:eastAsia="zh-CN"/>
        </w:rPr>
        <w:t>Figure 7</w:t>
      </w:r>
      <w:r>
        <w:rPr>
          <w:rFonts w:eastAsiaTheme="minorEastAsia"/>
          <w:lang w:eastAsia="zh-CN"/>
        </w:rPr>
        <w:fldChar w:fldCharType="end"/>
      </w:r>
      <w:r>
        <w:rPr>
          <w:rFonts w:eastAsiaTheme="minorEastAsia"/>
          <w:lang w:eastAsia="zh-CN"/>
        </w:rPr>
        <w:t xml:space="preserve"> shows the performance of two schemes with fixed BLER</w:t>
      </w:r>
      <w:r>
        <w:t>.</w:t>
      </w:r>
      <w:r>
        <w:rPr>
          <w:rFonts w:eastAsiaTheme="minorEastAsia"/>
          <w:lang w:eastAsia="zh-CN"/>
        </w:rPr>
        <w:t xml:space="preserve"> From the following figure, we can see that under the same target BLER of 10</w:t>
      </w:r>
      <w:r>
        <w:rPr>
          <w:rFonts w:eastAsiaTheme="minorEastAsia"/>
          <w:vertAlign w:val="superscript"/>
          <w:lang w:eastAsia="zh-CN"/>
        </w:rPr>
        <w:t>-2</w:t>
      </w:r>
      <w:r>
        <w:rPr>
          <w:rFonts w:eastAsiaTheme="minorEastAsia"/>
          <w:lang w:eastAsia="zh-CN"/>
        </w:rPr>
        <w:t>, average required number of PRBs of M-DCI based PUSCH repetitions is less than S-DCI based PUSCH repetition.</w:t>
      </w:r>
    </w:p>
    <w:p w14:paraId="7162CC5D" w14:textId="77777777" w:rsidR="00965746" w:rsidRPr="00690FA3" w:rsidRDefault="00965746" w:rsidP="00965746">
      <w:pPr>
        <w:jc w:val="center"/>
        <w:rPr>
          <w:rFonts w:eastAsiaTheme="minorEastAsia"/>
          <w:lang w:eastAsia="zh-CN"/>
        </w:rPr>
      </w:pPr>
      <w:r w:rsidRPr="00BE3791">
        <w:rPr>
          <w:noProof/>
        </w:rPr>
        <w:drawing>
          <wp:inline distT="0" distB="0" distL="0" distR="0" wp14:anchorId="57927119" wp14:editId="2809B967">
            <wp:extent cx="2779200" cy="244800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30">
                      <a:extLst>
                        <a:ext uri="{28A0092B-C50C-407E-A947-70E740481C1C}">
                          <a14:useLocalDpi xmlns:a14="http://schemas.microsoft.com/office/drawing/2010/main" val="0"/>
                        </a:ext>
                      </a:extLst>
                    </a:blip>
                    <a:srcRect l="4234" t="3971" r="6854" b="-395"/>
                    <a:stretch/>
                  </pic:blipFill>
                  <pic:spPr bwMode="auto">
                    <a:xfrm>
                      <a:off x="0" y="0"/>
                      <a:ext cx="2779200" cy="2448000"/>
                    </a:xfrm>
                    <a:prstGeom prst="rect">
                      <a:avLst/>
                    </a:prstGeom>
                    <a:noFill/>
                    <a:ln>
                      <a:noFill/>
                    </a:ln>
                    <a:extLst>
                      <a:ext uri="{53640926-AAD7-44D8-BBD7-CCE9431645EC}">
                        <a14:shadowObscured xmlns:a14="http://schemas.microsoft.com/office/drawing/2010/main"/>
                      </a:ext>
                    </a:extLst>
                  </pic:spPr>
                </pic:pic>
              </a:graphicData>
            </a:graphic>
          </wp:inline>
        </w:drawing>
      </w:r>
      <w:r w:rsidRPr="00BE3791">
        <w:rPr>
          <w:b/>
          <w:noProof/>
        </w:rPr>
        <w:drawing>
          <wp:inline distT="0" distB="0" distL="0" distR="0" wp14:anchorId="181A7EC9" wp14:editId="4B7E9ABE">
            <wp:extent cx="2914650" cy="2486779"/>
            <wp:effectExtent l="0" t="0" r="0"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31">
                      <a:extLst>
                        <a:ext uri="{28A0092B-C50C-407E-A947-70E740481C1C}">
                          <a14:useLocalDpi xmlns:a14="http://schemas.microsoft.com/office/drawing/2010/main" val="0"/>
                        </a:ext>
                      </a:extLst>
                    </a:blip>
                    <a:srcRect l="5243" t="4698" r="6846" b="3364"/>
                    <a:stretch/>
                  </pic:blipFill>
                  <pic:spPr bwMode="auto">
                    <a:xfrm>
                      <a:off x="0" y="0"/>
                      <a:ext cx="2924547" cy="2495223"/>
                    </a:xfrm>
                    <a:prstGeom prst="rect">
                      <a:avLst/>
                    </a:prstGeom>
                    <a:noFill/>
                    <a:ln>
                      <a:noFill/>
                    </a:ln>
                    <a:extLst>
                      <a:ext uri="{53640926-AAD7-44D8-BBD7-CCE9431645EC}">
                        <a14:shadowObscured xmlns:a14="http://schemas.microsoft.com/office/drawing/2010/main"/>
                      </a:ext>
                    </a:extLst>
                  </pic:spPr>
                </pic:pic>
              </a:graphicData>
            </a:graphic>
          </wp:inline>
        </w:drawing>
      </w:r>
    </w:p>
    <w:p w14:paraId="76470132" w14:textId="77777777" w:rsidR="00965746" w:rsidRPr="003E29B2" w:rsidRDefault="00965746" w:rsidP="00965746">
      <w:pPr>
        <w:pStyle w:val="figure"/>
      </w:pPr>
      <w:r>
        <w:t>Performance of M-DCI and S-DCI based PUSCH repetition schemes with OLLA on</w:t>
      </w:r>
    </w:p>
    <w:p w14:paraId="4968EEE2" w14:textId="633A4B92" w:rsidR="00E041AC" w:rsidRPr="00AD34BF" w:rsidRDefault="00965746" w:rsidP="00BC4CAE">
      <w:pPr>
        <w:pStyle w:val="observation"/>
        <w:ind w:left="1418" w:hanging="1418"/>
      </w:pPr>
      <w:r w:rsidRPr="00AD34BF">
        <w:t xml:space="preserve">M-DCI based PUSCH repetition scheme performs better than S-DCI. </w:t>
      </w:r>
      <w:bookmarkStart w:id="11" w:name="_Hlk61379000"/>
    </w:p>
    <w:bookmarkEnd w:id="11"/>
    <w:p w14:paraId="46BFEF2A" w14:textId="657CA2F7" w:rsidR="00EC23D2" w:rsidRPr="00BC4CAE" w:rsidRDefault="00BC4CAE" w:rsidP="00787945">
      <w:pPr>
        <w:rPr>
          <w:rFonts w:eastAsiaTheme="minorEastAsia"/>
          <w:lang w:eastAsia="zh-CN"/>
        </w:rPr>
      </w:pPr>
      <w:r w:rsidRPr="00BC4CAE">
        <w:rPr>
          <w:rFonts w:eastAsiaTheme="minorEastAsia"/>
          <w:lang w:eastAsia="zh-CN"/>
        </w:rPr>
        <w:t>Apart from the gain over single-DCI based PUSCH repetition schemes, multi-DCI based PUSCH repetition has little specification impact to support PUSCH repetition. Moreover, multi-DCI based scheme is more future-proof in the sense that it can enable repetitions towards more than 2 TRPs straightforwardly with minimum change.</w:t>
      </w:r>
    </w:p>
    <w:p w14:paraId="687FD2AA" w14:textId="1EF3A05A" w:rsidR="00AE501D" w:rsidRPr="00AD34BF" w:rsidRDefault="00AE501D" w:rsidP="00787945">
      <w:pPr>
        <w:pStyle w:val="proposal"/>
      </w:pPr>
      <w:r w:rsidRPr="00AD34BF">
        <w:rPr>
          <w:rFonts w:hint="eastAsia"/>
        </w:rPr>
        <w:t>Su</w:t>
      </w:r>
      <w:r w:rsidRPr="00AD34BF">
        <w:t>pport M-DCI based PUSCH repetition scheme</w:t>
      </w:r>
      <w:r w:rsidR="00540A76" w:rsidRPr="00AD34BF">
        <w:t xml:space="preserve"> with minimum spec </w:t>
      </w:r>
      <w:r w:rsidR="00D72D2B" w:rsidRPr="00AD34BF">
        <w:t>impact</w:t>
      </w:r>
      <w:r w:rsidR="00DD2B8D" w:rsidRPr="00AD34BF">
        <w:t>.</w:t>
      </w:r>
    </w:p>
    <w:p w14:paraId="1546694C" w14:textId="7631227D" w:rsidR="00C844AC" w:rsidRPr="00BC4CAE" w:rsidRDefault="00BC4CAE" w:rsidP="00C844AC">
      <w:pPr>
        <w:rPr>
          <w:rFonts w:eastAsiaTheme="minorEastAsia"/>
          <w:lang w:eastAsia="zh-CN"/>
        </w:rPr>
      </w:pPr>
      <w:r w:rsidRPr="00BC4CAE">
        <w:rPr>
          <w:rFonts w:eastAsiaTheme="minorEastAsia"/>
          <w:lang w:eastAsia="zh-CN"/>
        </w:rPr>
        <w:t>In order to enable M-DCI based PUSCH repetition schemes, three options can be considered, as shown in Figure 8 a), b) and c). There are two DCIs scheduling two PUSCHs in Figure 8 a). And the second PUSCH (marked in green) can be regarded as a retransmission of the first PUSCH (marked in yellow) scheduled by the first DCI. To reduce the latency of transmission, the gNB can transmit the second DCI at the end of last transmission occasion of the first PUSCH regardless whether the first PUSCH is decoded successfully or not.</w:t>
      </w:r>
    </w:p>
    <w:p w14:paraId="49425350" w14:textId="4F64C633" w:rsidR="00C844AC" w:rsidRPr="00AD34BF" w:rsidRDefault="00C844AC" w:rsidP="00C436F2">
      <w:pPr>
        <w:pStyle w:val="observation"/>
        <w:jc w:val="left"/>
      </w:pPr>
      <w:r w:rsidRPr="00AD34BF">
        <w:t xml:space="preserve">The scheduling pattern in </w:t>
      </w:r>
      <w:r w:rsidR="00847915">
        <w:fldChar w:fldCharType="begin"/>
      </w:r>
      <w:r w:rsidR="00847915">
        <w:instrText xml:space="preserve"> REF _Ref61862591 \r \h </w:instrText>
      </w:r>
      <w:r w:rsidR="00847915">
        <w:fldChar w:fldCharType="separate"/>
      </w:r>
      <w:r w:rsidR="00847915">
        <w:t>Figure 8</w:t>
      </w:r>
      <w:r w:rsidR="00847915">
        <w:fldChar w:fldCharType="end"/>
      </w:r>
      <w:r w:rsidRPr="00AD34BF">
        <w:t xml:space="preserve">.a) </w:t>
      </w:r>
      <w:r w:rsidR="00B44211" w:rsidRPr="00AD34BF">
        <w:t xml:space="preserve">which has been supported in current specification </w:t>
      </w:r>
      <w:r w:rsidR="009C59A3" w:rsidRPr="00AD34BF">
        <w:t xml:space="preserve">can support </w:t>
      </w:r>
      <w:r w:rsidRPr="00AD34BF">
        <w:t>PUSCH repetitio</w:t>
      </w:r>
      <w:r w:rsidR="00261279" w:rsidRPr="00AD34BF">
        <w:t xml:space="preserve">ns </w:t>
      </w:r>
      <w:r w:rsidR="00560B22" w:rsidRPr="00AD34BF">
        <w:t>transmitting towards two TRPs</w:t>
      </w:r>
      <w:r w:rsidRPr="00AD34BF">
        <w:t>.</w:t>
      </w:r>
    </w:p>
    <w:p w14:paraId="6CA5569A" w14:textId="53421EE7" w:rsidR="00E71C25" w:rsidRDefault="00C844AC" w:rsidP="00635768">
      <w:pPr>
        <w:rPr>
          <w:rFonts w:eastAsia="宋体"/>
          <w:lang w:eastAsia="zh-CN"/>
        </w:rPr>
      </w:pPr>
      <w:r>
        <w:rPr>
          <w:rFonts w:eastAsia="宋体"/>
          <w:lang w:eastAsia="zh-CN"/>
        </w:rPr>
        <w:t xml:space="preserve">The difference between </w:t>
      </w:r>
      <w:r w:rsidR="00847915">
        <w:rPr>
          <w:rFonts w:eastAsia="宋体"/>
          <w:lang w:eastAsia="zh-CN"/>
        </w:rPr>
        <w:fldChar w:fldCharType="begin"/>
      </w:r>
      <w:r w:rsidR="00847915">
        <w:rPr>
          <w:rFonts w:eastAsia="宋体"/>
          <w:lang w:eastAsia="zh-CN"/>
        </w:rPr>
        <w:instrText xml:space="preserve"> REF _Ref61862591 \r \h </w:instrText>
      </w:r>
      <w:r w:rsidR="00847915">
        <w:rPr>
          <w:rFonts w:eastAsia="宋体"/>
          <w:lang w:eastAsia="zh-CN"/>
        </w:rPr>
      </w:r>
      <w:r w:rsidR="00847915">
        <w:rPr>
          <w:rFonts w:eastAsia="宋体"/>
          <w:lang w:eastAsia="zh-CN"/>
        </w:rPr>
        <w:fldChar w:fldCharType="separate"/>
      </w:r>
      <w:r w:rsidR="00847915">
        <w:rPr>
          <w:rFonts w:eastAsia="宋体"/>
          <w:lang w:eastAsia="zh-CN"/>
        </w:rPr>
        <w:t>Figure 8</w:t>
      </w:r>
      <w:r w:rsidR="00847915">
        <w:rPr>
          <w:rFonts w:eastAsia="宋体"/>
          <w:lang w:eastAsia="zh-CN"/>
        </w:rPr>
        <w:fldChar w:fldCharType="end"/>
      </w:r>
      <w:r>
        <w:rPr>
          <w:rFonts w:eastAsia="宋体"/>
          <w:lang w:eastAsia="zh-CN"/>
        </w:rPr>
        <w:t xml:space="preserve">.b) and </w:t>
      </w:r>
      <w:r w:rsidR="00847915">
        <w:rPr>
          <w:rFonts w:eastAsia="宋体"/>
          <w:lang w:eastAsia="zh-CN"/>
        </w:rPr>
        <w:fldChar w:fldCharType="begin"/>
      </w:r>
      <w:r w:rsidR="00847915">
        <w:rPr>
          <w:rFonts w:eastAsia="宋体"/>
          <w:lang w:eastAsia="zh-CN"/>
        </w:rPr>
        <w:instrText xml:space="preserve"> REF _Ref61862591 \r \h </w:instrText>
      </w:r>
      <w:r w:rsidR="00847915">
        <w:rPr>
          <w:rFonts w:eastAsia="宋体"/>
          <w:lang w:eastAsia="zh-CN"/>
        </w:rPr>
      </w:r>
      <w:r w:rsidR="00847915">
        <w:rPr>
          <w:rFonts w:eastAsia="宋体"/>
          <w:lang w:eastAsia="zh-CN"/>
        </w:rPr>
        <w:fldChar w:fldCharType="separate"/>
      </w:r>
      <w:r w:rsidR="00847915">
        <w:rPr>
          <w:rFonts w:eastAsia="宋体"/>
          <w:lang w:eastAsia="zh-CN"/>
        </w:rPr>
        <w:t>Figure 8</w:t>
      </w:r>
      <w:r w:rsidR="00847915">
        <w:rPr>
          <w:rFonts w:eastAsia="宋体"/>
          <w:lang w:eastAsia="zh-CN"/>
        </w:rPr>
        <w:fldChar w:fldCharType="end"/>
      </w:r>
      <w:r>
        <w:rPr>
          <w:rFonts w:eastAsia="宋体"/>
          <w:lang w:eastAsia="zh-CN"/>
        </w:rPr>
        <w:t>.a) is that the second DCI is received by UE before the first PUSCH repetition occasion</w:t>
      </w:r>
      <w:r w:rsidR="004211BA">
        <w:rPr>
          <w:rFonts w:eastAsia="宋体"/>
          <w:lang w:eastAsia="zh-CN"/>
        </w:rPr>
        <w:t>,</w:t>
      </w:r>
      <w:r>
        <w:rPr>
          <w:rFonts w:eastAsia="宋体"/>
          <w:lang w:eastAsia="zh-CN"/>
        </w:rPr>
        <w:t xml:space="preserve"> which can reduce the latency between first and second PUSCH </w:t>
      </w:r>
      <w:r w:rsidR="00931262">
        <w:rPr>
          <w:rFonts w:eastAsia="宋体"/>
          <w:lang w:eastAsia="zh-CN"/>
        </w:rPr>
        <w:t>with</w:t>
      </w:r>
      <w:r>
        <w:rPr>
          <w:rFonts w:eastAsia="宋体"/>
          <w:lang w:eastAsia="zh-CN"/>
        </w:rPr>
        <w:t xml:space="preserve"> four </w:t>
      </w:r>
      <w:r w:rsidR="00931262">
        <w:rPr>
          <w:rFonts w:eastAsia="宋体"/>
          <w:lang w:eastAsia="zh-CN"/>
        </w:rPr>
        <w:t xml:space="preserve">consecutive </w:t>
      </w:r>
      <w:r>
        <w:rPr>
          <w:rFonts w:eastAsia="宋体"/>
          <w:lang w:eastAsia="zh-CN"/>
        </w:rPr>
        <w:t>uplink slots</w:t>
      </w:r>
      <w:r w:rsidR="00931262">
        <w:rPr>
          <w:rFonts w:eastAsia="宋体"/>
          <w:lang w:eastAsia="zh-CN"/>
        </w:rPr>
        <w:t xml:space="preserve"> in total</w:t>
      </w:r>
      <w:r>
        <w:rPr>
          <w:rFonts w:eastAsia="宋体"/>
          <w:lang w:eastAsia="zh-CN"/>
        </w:rPr>
        <w:t>. Following is captured in 38.214:</w:t>
      </w:r>
      <w:r>
        <w:rPr>
          <w:rFonts w:eastAsia="宋体" w:hint="eastAsia"/>
          <w:lang w:eastAsia="zh-CN"/>
        </w:rPr>
        <w:t xml:space="preserve"> </w:t>
      </w:r>
      <w:r>
        <w:rPr>
          <w:rFonts w:eastAsia="宋体"/>
          <w:lang w:eastAsia="zh-CN"/>
        </w:rPr>
        <w:t>“</w:t>
      </w:r>
      <w:r w:rsidRPr="00931262">
        <w:rPr>
          <w:rFonts w:eastAsia="宋体"/>
          <w:i/>
          <w:lang w:eastAsia="zh-CN"/>
        </w:rPr>
        <w:t>The UE is not expected to be scheduled to</w:t>
      </w:r>
      <w:r w:rsidRPr="00931262">
        <w:rPr>
          <w:rFonts w:eastAsia="宋体" w:hint="eastAsia"/>
          <w:i/>
          <w:lang w:eastAsia="zh-CN"/>
        </w:rPr>
        <w:t xml:space="preserve"> </w:t>
      </w:r>
      <w:r w:rsidRPr="00931262">
        <w:rPr>
          <w:rFonts w:eastAsia="宋体"/>
          <w:i/>
          <w:lang w:eastAsia="zh-CN"/>
        </w:rPr>
        <w:t>transmit another PUSCH by DCI format 0_0, 0_1 or 0_2 scrambled by C-RNTI or MCS-C-RNTI for a given HARQ</w:t>
      </w:r>
      <w:r w:rsidRPr="00931262">
        <w:rPr>
          <w:rFonts w:eastAsia="宋体" w:hint="eastAsia"/>
          <w:i/>
          <w:lang w:eastAsia="zh-CN"/>
        </w:rPr>
        <w:t xml:space="preserve"> </w:t>
      </w:r>
      <w:r w:rsidRPr="00931262">
        <w:rPr>
          <w:rFonts w:eastAsia="宋体"/>
          <w:i/>
          <w:lang w:eastAsia="zh-CN"/>
        </w:rPr>
        <w:t>process until after the end of the expected transmission of the last PUSCH for that HARQ process</w:t>
      </w:r>
      <w:r>
        <w:rPr>
          <w:rFonts w:eastAsia="宋体"/>
          <w:lang w:eastAsia="zh-CN"/>
        </w:rPr>
        <w:t xml:space="preserve">”, which means the scheduling pattern in option2 </w:t>
      </w:r>
      <w:r w:rsidRPr="00237094">
        <w:rPr>
          <w:rFonts w:eastAsia="宋体"/>
          <w:lang w:eastAsia="zh-CN"/>
        </w:rPr>
        <w:t xml:space="preserve">is not </w:t>
      </w:r>
      <w:r w:rsidR="00931262">
        <w:rPr>
          <w:rFonts w:eastAsia="宋体"/>
          <w:lang w:eastAsia="zh-CN"/>
        </w:rPr>
        <w:t>allowed</w:t>
      </w:r>
      <w:r w:rsidRPr="00237094">
        <w:rPr>
          <w:rFonts w:eastAsia="宋体"/>
          <w:lang w:eastAsia="zh-CN"/>
        </w:rPr>
        <w:t xml:space="preserve"> in current spec.</w:t>
      </w:r>
      <w:r>
        <w:rPr>
          <w:rFonts w:eastAsia="宋体"/>
          <w:lang w:eastAsia="zh-CN"/>
        </w:rPr>
        <w:t xml:space="preserve"> Yet another option3 is shown in </w:t>
      </w:r>
      <w:r w:rsidR="00847915">
        <w:rPr>
          <w:rFonts w:eastAsia="宋体"/>
          <w:lang w:eastAsia="zh-CN"/>
        </w:rPr>
        <w:fldChar w:fldCharType="begin"/>
      </w:r>
      <w:r w:rsidR="00847915">
        <w:rPr>
          <w:rFonts w:eastAsia="宋体"/>
          <w:lang w:eastAsia="zh-CN"/>
        </w:rPr>
        <w:instrText xml:space="preserve"> REF _Ref61862591 \r \h </w:instrText>
      </w:r>
      <w:r w:rsidR="00847915">
        <w:rPr>
          <w:rFonts w:eastAsia="宋体"/>
          <w:lang w:eastAsia="zh-CN"/>
        </w:rPr>
      </w:r>
      <w:r w:rsidR="00847915">
        <w:rPr>
          <w:rFonts w:eastAsia="宋体"/>
          <w:lang w:eastAsia="zh-CN"/>
        </w:rPr>
        <w:fldChar w:fldCharType="separate"/>
      </w:r>
      <w:r w:rsidR="00847915">
        <w:rPr>
          <w:rFonts w:eastAsia="宋体"/>
          <w:lang w:eastAsia="zh-CN"/>
        </w:rPr>
        <w:t>Figure 8</w:t>
      </w:r>
      <w:r w:rsidR="00847915">
        <w:rPr>
          <w:rFonts w:eastAsia="宋体"/>
          <w:lang w:eastAsia="zh-CN"/>
        </w:rPr>
        <w:fldChar w:fldCharType="end"/>
      </w:r>
      <w:r>
        <w:rPr>
          <w:rFonts w:eastAsia="宋体"/>
          <w:lang w:eastAsia="zh-CN"/>
        </w:rPr>
        <w:t xml:space="preserve">.c). The first </w:t>
      </w:r>
      <w:r w:rsidR="00A82C67">
        <w:rPr>
          <w:rFonts w:eastAsia="宋体"/>
          <w:lang w:eastAsia="zh-CN"/>
        </w:rPr>
        <w:t>PUSCH and</w:t>
      </w:r>
      <w:r>
        <w:rPr>
          <w:rFonts w:eastAsia="宋体"/>
          <w:lang w:eastAsia="zh-CN"/>
        </w:rPr>
        <w:t xml:space="preserve"> </w:t>
      </w:r>
      <w:r w:rsidR="00A82C67">
        <w:rPr>
          <w:rFonts w:eastAsia="宋体"/>
          <w:lang w:eastAsia="zh-CN"/>
        </w:rPr>
        <w:t xml:space="preserve">the </w:t>
      </w:r>
      <w:r>
        <w:rPr>
          <w:rFonts w:eastAsia="宋体"/>
          <w:lang w:eastAsia="zh-CN"/>
        </w:rPr>
        <w:t xml:space="preserve">second PUSCH are </w:t>
      </w:r>
      <w:r w:rsidR="00931262">
        <w:rPr>
          <w:rFonts w:eastAsia="宋体"/>
          <w:lang w:eastAsia="zh-CN"/>
        </w:rPr>
        <w:t xml:space="preserve">scheduled </w:t>
      </w:r>
      <w:r w:rsidR="007F7183">
        <w:rPr>
          <w:rFonts w:eastAsia="宋体"/>
          <w:lang w:eastAsia="zh-CN"/>
        </w:rPr>
        <w:t>out of order</w:t>
      </w:r>
      <w:r w:rsidR="00AD34BF">
        <w:rPr>
          <w:rFonts w:eastAsia="宋体"/>
          <w:lang w:eastAsia="zh-CN"/>
        </w:rPr>
        <w:t xml:space="preserve">, which is not allowed in </w:t>
      </w:r>
      <w:r w:rsidR="00F77717">
        <w:rPr>
          <w:rFonts w:eastAsia="宋体"/>
          <w:lang w:eastAsia="zh-CN"/>
        </w:rPr>
        <w:t>current spec</w:t>
      </w:r>
      <w:r w:rsidR="00BC4CAE">
        <w:rPr>
          <w:rFonts w:eastAsia="宋体"/>
          <w:lang w:eastAsia="zh-CN"/>
        </w:rPr>
        <w:t xml:space="preserve"> </w:t>
      </w:r>
      <w:r w:rsidR="00BC4CAE">
        <w:rPr>
          <w:rFonts w:eastAsia="宋体" w:hint="eastAsia"/>
          <w:lang w:eastAsia="zh-CN"/>
        </w:rPr>
        <w:t>either</w:t>
      </w:r>
      <w:r>
        <w:rPr>
          <w:rFonts w:eastAsia="宋体"/>
          <w:lang w:eastAsia="zh-CN"/>
        </w:rPr>
        <w:t>.</w:t>
      </w:r>
      <w:r w:rsidR="007F7183">
        <w:rPr>
          <w:rFonts w:eastAsia="宋体"/>
          <w:lang w:eastAsia="zh-CN"/>
        </w:rPr>
        <w:t xml:space="preserve"> </w:t>
      </w:r>
      <w:r>
        <w:rPr>
          <w:rFonts w:eastAsia="宋体"/>
          <w:lang w:eastAsia="zh-CN"/>
        </w:rPr>
        <w:t xml:space="preserve"> </w:t>
      </w:r>
      <w:r w:rsidR="007F7183">
        <w:rPr>
          <w:rFonts w:eastAsia="宋体"/>
          <w:lang w:eastAsia="zh-CN"/>
        </w:rPr>
        <w:t xml:space="preserve"> </w:t>
      </w:r>
    </w:p>
    <w:p w14:paraId="0FF4B6E4" w14:textId="474B6C8E" w:rsidR="00C844AC" w:rsidRPr="00AD34BF" w:rsidRDefault="00F332E8" w:rsidP="00635768">
      <w:pPr>
        <w:pStyle w:val="proposal"/>
      </w:pPr>
      <w:r w:rsidRPr="00AD34BF">
        <w:rPr>
          <w:rFonts w:hint="eastAsia"/>
        </w:rPr>
        <w:t>Su</w:t>
      </w:r>
      <w:r w:rsidRPr="00AD34BF">
        <w:t xml:space="preserve">pport </w:t>
      </w:r>
      <w:r w:rsidR="008D788D" w:rsidRPr="00AD34BF">
        <w:t>O</w:t>
      </w:r>
      <w:r w:rsidRPr="00AD34BF">
        <w:t>ption2</w:t>
      </w:r>
      <w:r w:rsidR="008D788D" w:rsidRPr="00AD34BF">
        <w:t xml:space="preserve">&amp; Option3 </w:t>
      </w:r>
      <w:r w:rsidRPr="00AD34BF">
        <w:t xml:space="preserve">to enable </w:t>
      </w:r>
      <w:bookmarkStart w:id="12" w:name="_Hlk61375135"/>
      <w:r w:rsidRPr="00AD34BF">
        <w:t xml:space="preserve">M-DCI based PUSCH repetition schemes </w:t>
      </w:r>
      <w:bookmarkEnd w:id="12"/>
      <w:r w:rsidRPr="00AD34BF">
        <w:t>as a starting point.</w:t>
      </w:r>
      <w:r w:rsidR="00155407" w:rsidRPr="00AD34BF">
        <w:t xml:space="preserve"> </w:t>
      </w:r>
    </w:p>
    <w:p w14:paraId="3A19030C" w14:textId="1C8BDDA3" w:rsidR="00C844AC" w:rsidRDefault="00E32675" w:rsidP="00E5477B">
      <w:r>
        <w:object w:dxaOrig="11295" w:dyaOrig="2820" w14:anchorId="3103E417">
          <v:shape id="_x0000_i1030" type="#_x0000_t75" style="width:453.5pt;height:115pt" o:ole="">
            <v:imagedata r:id="rId32" o:title=""/>
          </v:shape>
          <o:OLEObject Type="Embed" ProgID="Visio.Drawing.15" ShapeID="_x0000_i1030" DrawAspect="Content" ObjectID="_1672564155" r:id="rId33"/>
        </w:object>
      </w:r>
    </w:p>
    <w:p w14:paraId="6C96C25E" w14:textId="77777777" w:rsidR="00C844AC" w:rsidRPr="00067F01" w:rsidRDefault="00C844AC" w:rsidP="00C844AC">
      <w:pPr>
        <w:jc w:val="center"/>
      </w:pPr>
      <w:r w:rsidRPr="00067F01">
        <w:t>a) Option1</w:t>
      </w:r>
    </w:p>
    <w:p w14:paraId="6EAB7646" w14:textId="3AB8A382" w:rsidR="00C844AC" w:rsidRDefault="00C03C24" w:rsidP="00C844AC">
      <w:r>
        <w:object w:dxaOrig="10005" w:dyaOrig="2895" w14:anchorId="7D521327">
          <v:shape id="_x0000_i1031" type="#_x0000_t75" style="width:453.5pt;height:128.95pt" o:ole="">
            <v:imagedata r:id="rId34" o:title=""/>
          </v:shape>
          <o:OLEObject Type="Embed" ProgID="Visio.Drawing.15" ShapeID="_x0000_i1031" DrawAspect="Content" ObjectID="_1672564156" r:id="rId35"/>
        </w:object>
      </w:r>
    </w:p>
    <w:p w14:paraId="42E54B73" w14:textId="77777777" w:rsidR="00C844AC" w:rsidRDefault="00C844AC" w:rsidP="00C844AC">
      <w:pPr>
        <w:jc w:val="center"/>
      </w:pPr>
      <w:r w:rsidRPr="00067F01">
        <w:t>b) Option2</w:t>
      </w:r>
    </w:p>
    <w:p w14:paraId="718C4388" w14:textId="4FDACC73" w:rsidR="00C844AC" w:rsidRDefault="00C03C24" w:rsidP="00C844AC">
      <w:pPr>
        <w:rPr>
          <w:rFonts w:eastAsia="宋体"/>
          <w:lang w:eastAsia="zh-CN"/>
        </w:rPr>
      </w:pPr>
      <w:r>
        <w:object w:dxaOrig="10005" w:dyaOrig="2715" w14:anchorId="35846704">
          <v:shape id="_x0000_i1032" type="#_x0000_t75" style="width:453.5pt;height:124.1pt" o:ole="">
            <v:imagedata r:id="rId36" o:title=""/>
          </v:shape>
          <o:OLEObject Type="Embed" ProgID="Visio.Drawing.15" ShapeID="_x0000_i1032" DrawAspect="Content" ObjectID="_1672564157" r:id="rId37"/>
        </w:object>
      </w:r>
    </w:p>
    <w:p w14:paraId="2D07A08F" w14:textId="77777777" w:rsidR="00C844AC" w:rsidRDefault="00C844AC" w:rsidP="00C844AC">
      <w:pPr>
        <w:jc w:val="center"/>
      </w:pPr>
      <w:r>
        <w:t>c) Option3</w:t>
      </w:r>
    </w:p>
    <w:p w14:paraId="73BE57C7" w14:textId="243362C3" w:rsidR="00C4391D" w:rsidRDefault="00C844AC" w:rsidP="00270FDF">
      <w:pPr>
        <w:pStyle w:val="figure"/>
      </w:pPr>
      <w:bookmarkStart w:id="13" w:name="_Ref61862591"/>
      <w:r>
        <w:t>Options for enhanced M-DCI based PUSCH transmission</w:t>
      </w:r>
      <w:bookmarkEnd w:id="13"/>
    </w:p>
    <w:p w14:paraId="6260A58F" w14:textId="1895FBD6" w:rsidR="00624DCB" w:rsidRPr="00624DCB" w:rsidRDefault="00BC4CAE" w:rsidP="006A7F45">
      <w:pPr>
        <w:rPr>
          <w:rFonts w:eastAsiaTheme="minorEastAsia"/>
        </w:rPr>
      </w:pPr>
      <w:r w:rsidRPr="00BC4CAE">
        <w:rPr>
          <w:rFonts w:eastAsiaTheme="minorEastAsia"/>
        </w:rPr>
        <w:t>In M-DCI based PUSCH repetition schemes, multiple DCIs with same HARQ process number and value of NDI field untoggled imply scheduling of repetitions of a same TB. To reduce the latency and complexity, UE may expect to detect multiple DCIs within a time window. Besides, certain coordination is required, e.g. TB size alignment due to flexible resource and MCS scheduled by multiple DCIs.</w:t>
      </w:r>
    </w:p>
    <w:p w14:paraId="22374D87" w14:textId="6C6B513D" w:rsidR="00C4391D" w:rsidRDefault="00850213" w:rsidP="00850213">
      <w:pPr>
        <w:pStyle w:val="title2"/>
      </w:pPr>
      <w:r>
        <w:rPr>
          <w:rFonts w:eastAsiaTheme="minorEastAsia"/>
        </w:rPr>
        <w:t>Single</w:t>
      </w:r>
      <w:r>
        <w:rPr>
          <w:rFonts w:eastAsiaTheme="minorEastAsia" w:hint="eastAsia"/>
        </w:rPr>
        <w:t>-</w:t>
      </w:r>
      <w:r>
        <w:rPr>
          <w:rFonts w:eastAsiaTheme="minorEastAsia"/>
        </w:rPr>
        <w:t xml:space="preserve">DCI </w:t>
      </w:r>
      <w:r>
        <w:rPr>
          <w:rFonts w:eastAsiaTheme="minorEastAsia" w:hint="eastAsia"/>
        </w:rPr>
        <w:t>based</w:t>
      </w:r>
      <w:r>
        <w:rPr>
          <w:rFonts w:eastAsiaTheme="minorEastAsia"/>
        </w:rPr>
        <w:t xml:space="preserve"> PUSCH </w:t>
      </w:r>
      <w:r>
        <w:rPr>
          <w:rFonts w:eastAsiaTheme="minorEastAsia" w:hint="eastAsia"/>
        </w:rPr>
        <w:t>repetition</w:t>
      </w:r>
    </w:p>
    <w:p w14:paraId="543B4AB9" w14:textId="06C591CE" w:rsidR="009A11C4" w:rsidRDefault="00C417A0" w:rsidP="00C417A0">
      <w:pPr>
        <w:rPr>
          <w:rFonts w:eastAsiaTheme="minorEastAsia"/>
          <w:lang w:eastAsia="zh-CN"/>
        </w:rPr>
      </w:pPr>
      <w:r>
        <w:rPr>
          <w:rFonts w:eastAsiaTheme="minorEastAsia"/>
          <w:lang w:eastAsia="zh-CN"/>
        </w:rPr>
        <w:t xml:space="preserve">To enable single-DCI based PUSCH repetition schemes, </w:t>
      </w:r>
      <w:r w:rsidR="009A11C4">
        <w:rPr>
          <w:rFonts w:eastAsiaTheme="minorEastAsia"/>
          <w:lang w:eastAsia="zh-CN"/>
        </w:rPr>
        <w:t>indication</w:t>
      </w:r>
      <w:r>
        <w:rPr>
          <w:rFonts w:eastAsiaTheme="minorEastAsia"/>
          <w:lang w:eastAsia="zh-CN"/>
        </w:rPr>
        <w:t xml:space="preserve"> </w:t>
      </w:r>
      <w:r w:rsidR="0000179F">
        <w:rPr>
          <w:rFonts w:eastAsiaTheme="minorEastAsia"/>
          <w:lang w:eastAsia="zh-CN"/>
        </w:rPr>
        <w:t>method</w:t>
      </w:r>
      <w:r w:rsidR="008F396C">
        <w:rPr>
          <w:rFonts w:eastAsiaTheme="minorEastAsia"/>
          <w:lang w:eastAsia="zh-CN"/>
        </w:rPr>
        <w:t>s</w:t>
      </w:r>
      <w:r w:rsidR="0000179F">
        <w:rPr>
          <w:rFonts w:eastAsiaTheme="minorEastAsia"/>
          <w:lang w:eastAsia="zh-CN"/>
        </w:rPr>
        <w:t xml:space="preserve"> </w:t>
      </w:r>
      <w:r>
        <w:rPr>
          <w:rFonts w:eastAsiaTheme="minorEastAsia"/>
          <w:lang w:eastAsia="zh-CN"/>
        </w:rPr>
        <w:t xml:space="preserve">of </w:t>
      </w:r>
      <w:r w:rsidR="009A11C4">
        <w:rPr>
          <w:rFonts w:eastAsiaTheme="minorEastAsia"/>
          <w:lang w:eastAsia="zh-CN"/>
        </w:rPr>
        <w:t xml:space="preserve">SRI, </w:t>
      </w:r>
      <w:bookmarkStart w:id="14" w:name="_Hlk60854438"/>
      <w:r w:rsidR="009A11C4">
        <w:rPr>
          <w:rFonts w:eastAsiaTheme="minorEastAsia"/>
          <w:lang w:eastAsia="zh-CN"/>
        </w:rPr>
        <w:t>TPMI</w:t>
      </w:r>
      <w:bookmarkEnd w:id="14"/>
      <w:r w:rsidR="009A11C4">
        <w:rPr>
          <w:rFonts w:eastAsiaTheme="minorEastAsia"/>
          <w:lang w:eastAsia="zh-CN"/>
        </w:rPr>
        <w:t xml:space="preserve">, power control </w:t>
      </w:r>
      <w:r>
        <w:rPr>
          <w:rFonts w:eastAsiaTheme="minorEastAsia"/>
          <w:lang w:eastAsia="zh-CN"/>
        </w:rPr>
        <w:t xml:space="preserve">parameter </w:t>
      </w:r>
      <w:r w:rsidR="0000179F">
        <w:rPr>
          <w:rFonts w:eastAsiaTheme="minorEastAsia"/>
          <w:lang w:eastAsia="zh-CN"/>
        </w:rPr>
        <w:t xml:space="preserve">in DCI </w:t>
      </w:r>
      <w:r w:rsidR="0093074A">
        <w:rPr>
          <w:rFonts w:eastAsiaTheme="minorEastAsia"/>
          <w:lang w:eastAsia="zh-CN"/>
        </w:rPr>
        <w:t xml:space="preserve">format </w:t>
      </w:r>
      <w:r>
        <w:rPr>
          <w:rFonts w:eastAsiaTheme="minorEastAsia"/>
          <w:lang w:eastAsia="zh-CN"/>
        </w:rPr>
        <w:t xml:space="preserve">shall be </w:t>
      </w:r>
      <w:r w:rsidR="008F396C">
        <w:rPr>
          <w:rFonts w:eastAsiaTheme="minorEastAsia"/>
          <w:lang w:eastAsia="zh-CN"/>
        </w:rPr>
        <w:t>redesigned</w:t>
      </w:r>
      <w:r w:rsidR="0000179F">
        <w:rPr>
          <w:rFonts w:eastAsiaTheme="minorEastAsia"/>
          <w:lang w:eastAsia="zh-CN"/>
        </w:rPr>
        <w:t xml:space="preserve"> to provide up to 2 spatial relation</w:t>
      </w:r>
      <w:r w:rsidR="0093074A">
        <w:rPr>
          <w:rFonts w:eastAsiaTheme="minorEastAsia"/>
          <w:lang w:eastAsia="zh-CN"/>
        </w:rPr>
        <w:t>s</w:t>
      </w:r>
      <w:r w:rsidR="0000179F">
        <w:rPr>
          <w:rFonts w:eastAsiaTheme="minorEastAsia"/>
          <w:lang w:eastAsia="zh-CN"/>
        </w:rPr>
        <w:t xml:space="preserve"> and </w:t>
      </w:r>
      <w:r w:rsidR="0093074A">
        <w:rPr>
          <w:rFonts w:eastAsiaTheme="minorEastAsia"/>
          <w:lang w:eastAsia="zh-CN"/>
        </w:rPr>
        <w:t>consequent two TPMI</w:t>
      </w:r>
      <w:r w:rsidR="00973833">
        <w:rPr>
          <w:rFonts w:eastAsiaTheme="minorEastAsia"/>
          <w:lang w:eastAsia="zh-CN"/>
        </w:rPr>
        <w:t>s</w:t>
      </w:r>
      <w:r w:rsidR="0093074A">
        <w:rPr>
          <w:rFonts w:eastAsiaTheme="minorEastAsia"/>
          <w:lang w:eastAsia="zh-CN"/>
        </w:rPr>
        <w:t>, two sets of power control parameter</w:t>
      </w:r>
      <w:r w:rsidR="009A11C4">
        <w:rPr>
          <w:rFonts w:eastAsiaTheme="minorEastAsia"/>
          <w:lang w:eastAsia="zh-CN"/>
        </w:rPr>
        <w:t>.</w:t>
      </w:r>
      <w:r w:rsidR="0093074A">
        <w:rPr>
          <w:rFonts w:eastAsiaTheme="minorEastAsia"/>
          <w:lang w:eastAsia="zh-CN"/>
        </w:rPr>
        <w:t xml:space="preserve"> </w:t>
      </w:r>
      <w:r w:rsidR="006D4232">
        <w:rPr>
          <w:rFonts w:eastAsiaTheme="minorEastAsia"/>
          <w:lang w:eastAsia="zh-CN"/>
        </w:rPr>
        <w:t xml:space="preserve">This </w:t>
      </w:r>
      <w:r w:rsidR="00BC4CAE">
        <w:rPr>
          <w:rFonts w:eastAsiaTheme="minorEastAsia"/>
          <w:lang w:eastAsia="zh-CN"/>
        </w:rPr>
        <w:t>subclause</w:t>
      </w:r>
      <w:r w:rsidR="006D4232">
        <w:rPr>
          <w:rFonts w:eastAsiaTheme="minorEastAsia"/>
          <w:lang w:eastAsia="zh-CN"/>
        </w:rPr>
        <w:t xml:space="preserve"> will focus on the </w:t>
      </w:r>
      <w:r w:rsidR="008F396C">
        <w:rPr>
          <w:rFonts w:eastAsiaTheme="minorEastAsia"/>
          <w:lang w:eastAsia="zh-CN"/>
        </w:rPr>
        <w:t>enhancements</w:t>
      </w:r>
      <w:r w:rsidR="006D4232">
        <w:rPr>
          <w:rFonts w:eastAsiaTheme="minorEastAsia"/>
          <w:lang w:eastAsia="zh-CN"/>
        </w:rPr>
        <w:t xml:space="preserve"> </w:t>
      </w:r>
      <w:r w:rsidR="00C75F22">
        <w:rPr>
          <w:rFonts w:eastAsiaTheme="minorEastAsia"/>
          <w:lang w:eastAsia="zh-CN"/>
        </w:rPr>
        <w:t>on</w:t>
      </w:r>
      <w:r w:rsidR="006D4232">
        <w:rPr>
          <w:rFonts w:eastAsiaTheme="minorEastAsia"/>
          <w:lang w:eastAsia="zh-CN"/>
        </w:rPr>
        <w:t xml:space="preserve"> related DCI field</w:t>
      </w:r>
      <w:r w:rsidR="008F396C">
        <w:rPr>
          <w:rFonts w:eastAsiaTheme="minorEastAsia"/>
          <w:lang w:eastAsia="zh-CN"/>
        </w:rPr>
        <w:t>s</w:t>
      </w:r>
      <w:r w:rsidR="006D4232">
        <w:rPr>
          <w:rFonts w:eastAsiaTheme="minorEastAsia"/>
          <w:lang w:eastAsia="zh-CN"/>
        </w:rPr>
        <w:t xml:space="preserve"> and </w:t>
      </w:r>
      <w:r w:rsidR="008F396C">
        <w:rPr>
          <w:rFonts w:eastAsiaTheme="minorEastAsia"/>
          <w:lang w:eastAsia="zh-CN"/>
        </w:rPr>
        <w:t xml:space="preserve">the </w:t>
      </w:r>
      <w:r w:rsidR="005178EB">
        <w:rPr>
          <w:rFonts w:eastAsiaTheme="minorEastAsia"/>
          <w:lang w:eastAsia="zh-CN"/>
        </w:rPr>
        <w:t>related UE behavior</w:t>
      </w:r>
      <w:r w:rsidR="006D4232">
        <w:rPr>
          <w:rFonts w:eastAsiaTheme="minorEastAsia"/>
          <w:lang w:eastAsia="zh-CN"/>
        </w:rPr>
        <w:t>.</w:t>
      </w:r>
      <w:r w:rsidR="004D6F56">
        <w:rPr>
          <w:rFonts w:eastAsiaTheme="minorEastAsia"/>
          <w:lang w:eastAsia="zh-CN"/>
        </w:rPr>
        <w:t xml:space="preserve"> </w:t>
      </w:r>
    </w:p>
    <w:p w14:paraId="207634E0" w14:textId="76D59EF5" w:rsidR="009A11C4" w:rsidRDefault="00AA39A3" w:rsidP="00AA39A3">
      <w:pPr>
        <w:pStyle w:val="title3"/>
      </w:pPr>
      <w:bookmarkStart w:id="15" w:name="_Hlk60733651"/>
      <w:r>
        <w:t xml:space="preserve"> </w:t>
      </w:r>
      <w:r w:rsidR="0026645C" w:rsidRPr="00AA39A3">
        <w:rPr>
          <w:rFonts w:hint="eastAsia"/>
        </w:rPr>
        <w:t>S</w:t>
      </w:r>
      <w:r w:rsidR="0026645C" w:rsidRPr="00AA39A3">
        <w:t>RI field enhancement</w:t>
      </w:r>
      <w:r w:rsidR="00581A26" w:rsidRPr="00AA39A3">
        <w:t xml:space="preserve"> for codebook</w:t>
      </w:r>
      <w:r w:rsidR="00DB690A">
        <w:t>/non-codebook</w:t>
      </w:r>
      <w:r w:rsidR="00581A26" w:rsidRPr="00AA39A3">
        <w:t xml:space="preserve"> based PUSCH transmission</w:t>
      </w:r>
    </w:p>
    <w:tbl>
      <w:tblPr>
        <w:tblStyle w:val="aa"/>
        <w:tblW w:w="0" w:type="auto"/>
        <w:tblLook w:val="04A0" w:firstRow="1" w:lastRow="0" w:firstColumn="1" w:lastColumn="0" w:noHBand="0" w:noVBand="1"/>
      </w:tblPr>
      <w:tblGrid>
        <w:gridCol w:w="9060"/>
      </w:tblGrid>
      <w:tr w:rsidR="00C417A0" w14:paraId="651AE703" w14:textId="77777777" w:rsidTr="00C417A0">
        <w:tc>
          <w:tcPr>
            <w:tcW w:w="9060" w:type="dxa"/>
          </w:tcPr>
          <w:p w14:paraId="5A1B8243" w14:textId="77777777" w:rsidR="00C417A0" w:rsidRPr="00D67DC7" w:rsidRDefault="00C417A0" w:rsidP="00C417A0">
            <w:pPr>
              <w:rPr>
                <w:highlight w:val="green"/>
              </w:rPr>
            </w:pPr>
            <w:r w:rsidRPr="00D67DC7">
              <w:rPr>
                <w:highlight w:val="green"/>
              </w:rPr>
              <w:t>Agreement</w:t>
            </w:r>
          </w:p>
          <w:p w14:paraId="6C61261E" w14:textId="77777777" w:rsidR="00C417A0" w:rsidRPr="00D67DC7" w:rsidRDefault="00C417A0" w:rsidP="00C417A0">
            <w:pPr>
              <w:rPr>
                <w:szCs w:val="20"/>
              </w:rPr>
            </w:pPr>
            <w:r w:rsidRPr="00D67DC7">
              <w:rPr>
                <w:szCs w:val="20"/>
              </w:rPr>
              <w:t xml:space="preserve">For single DCI based M-TRP PUSCH repetition schemes, support codebook based PUSCH transmission with following enhancements. </w:t>
            </w:r>
          </w:p>
          <w:p w14:paraId="66004EAC" w14:textId="77777777" w:rsidR="00C417A0" w:rsidRPr="00D67DC7" w:rsidRDefault="00C417A0" w:rsidP="002160AF">
            <w:pPr>
              <w:pStyle w:val="af2"/>
              <w:widowControl/>
              <w:numPr>
                <w:ilvl w:val="0"/>
                <w:numId w:val="24"/>
              </w:numPr>
              <w:spacing w:after="0"/>
              <w:ind w:firstLineChars="0"/>
              <w:rPr>
                <w:rFonts w:ascii="Times New Roman" w:hAnsi="Times New Roman"/>
                <w:iCs/>
                <w:kern w:val="32"/>
              </w:rPr>
            </w:pPr>
            <w:r w:rsidRPr="00D67DC7">
              <w:rPr>
                <w:rFonts w:ascii="Times New Roman" w:hAnsi="Times New Roman"/>
                <w:iCs/>
                <w:kern w:val="32"/>
              </w:rPr>
              <w:t xml:space="preserve">Support the indication of two SRIs. </w:t>
            </w:r>
          </w:p>
          <w:p w14:paraId="34D70D67" w14:textId="77777777" w:rsidR="00C417A0" w:rsidRPr="00D67DC7" w:rsidRDefault="00C417A0" w:rsidP="002160AF">
            <w:pPr>
              <w:pStyle w:val="af2"/>
              <w:widowControl/>
              <w:numPr>
                <w:ilvl w:val="1"/>
                <w:numId w:val="24"/>
              </w:numPr>
              <w:spacing w:after="0"/>
              <w:ind w:firstLineChars="0"/>
              <w:rPr>
                <w:rFonts w:ascii="Times New Roman" w:hAnsi="Times New Roman"/>
                <w:iCs/>
                <w:kern w:val="32"/>
              </w:rPr>
            </w:pPr>
            <w:r w:rsidRPr="00D67DC7">
              <w:rPr>
                <w:rFonts w:ascii="Times New Roman" w:hAnsi="Times New Roman"/>
                <w:iCs/>
                <w:kern w:val="32"/>
              </w:rPr>
              <w:t xml:space="preserve">Alt1: </w:t>
            </w:r>
            <w:bookmarkStart w:id="16" w:name="_Hlk61172109"/>
            <w:bookmarkStart w:id="17" w:name="_Hlk61170778"/>
            <w:r w:rsidRPr="00D67DC7">
              <w:rPr>
                <w:rFonts w:ascii="Times New Roman" w:hAnsi="Times New Roman"/>
                <w:iCs/>
                <w:kern w:val="32"/>
              </w:rPr>
              <w:t xml:space="preserve">Bit field of SRI shall be enhanced. </w:t>
            </w:r>
            <w:bookmarkEnd w:id="16"/>
          </w:p>
          <w:bookmarkEnd w:id="17"/>
          <w:p w14:paraId="3929F7FE" w14:textId="77777777" w:rsidR="00C417A0" w:rsidRPr="00D67DC7" w:rsidRDefault="00C417A0" w:rsidP="002160AF">
            <w:pPr>
              <w:pStyle w:val="af2"/>
              <w:widowControl/>
              <w:numPr>
                <w:ilvl w:val="1"/>
                <w:numId w:val="24"/>
              </w:numPr>
              <w:spacing w:after="0"/>
              <w:ind w:firstLineChars="0"/>
              <w:rPr>
                <w:rFonts w:ascii="Times New Roman" w:hAnsi="Times New Roman"/>
                <w:iCs/>
                <w:kern w:val="32"/>
              </w:rPr>
            </w:pPr>
            <w:r w:rsidRPr="00D67DC7">
              <w:rPr>
                <w:rFonts w:ascii="Times New Roman" w:hAnsi="Times New Roman"/>
                <w:iCs/>
                <w:kern w:val="32"/>
              </w:rPr>
              <w:t xml:space="preserve">Alt2: No changes on SRI field </w:t>
            </w:r>
          </w:p>
          <w:p w14:paraId="1A1BA15E" w14:textId="77777777" w:rsidR="00C417A0" w:rsidRPr="00D67DC7" w:rsidRDefault="00C417A0" w:rsidP="002160AF">
            <w:pPr>
              <w:pStyle w:val="af2"/>
              <w:widowControl/>
              <w:numPr>
                <w:ilvl w:val="0"/>
                <w:numId w:val="24"/>
              </w:numPr>
              <w:spacing w:after="0"/>
              <w:ind w:firstLineChars="0"/>
              <w:rPr>
                <w:rFonts w:ascii="Times New Roman" w:hAnsi="Times New Roman"/>
                <w:iCs/>
                <w:kern w:val="32"/>
              </w:rPr>
            </w:pPr>
            <w:r w:rsidRPr="00D67DC7">
              <w:rPr>
                <w:rFonts w:ascii="Times New Roman" w:hAnsi="Times New Roman"/>
                <w:iCs/>
                <w:kern w:val="32"/>
              </w:rPr>
              <w:t xml:space="preserve">Support the indication of two TPMIs. </w:t>
            </w:r>
          </w:p>
          <w:p w14:paraId="310A61AD" w14:textId="77777777" w:rsidR="00C417A0" w:rsidRPr="00D67DC7" w:rsidRDefault="00C417A0" w:rsidP="002160AF">
            <w:pPr>
              <w:pStyle w:val="af2"/>
              <w:widowControl/>
              <w:numPr>
                <w:ilvl w:val="1"/>
                <w:numId w:val="24"/>
              </w:numPr>
              <w:spacing w:after="0"/>
              <w:ind w:firstLineChars="0"/>
              <w:rPr>
                <w:rFonts w:ascii="Times New Roman" w:hAnsi="Times New Roman"/>
                <w:iCs/>
                <w:kern w:val="32"/>
              </w:rPr>
            </w:pPr>
            <w:r w:rsidRPr="00D67DC7">
              <w:rPr>
                <w:rFonts w:ascii="Times New Roman" w:hAnsi="Times New Roman"/>
                <w:iCs/>
                <w:kern w:val="32"/>
              </w:rPr>
              <w:t>The same number of layers are applied for both TPMIs if two TPMIs are indicated</w:t>
            </w:r>
          </w:p>
          <w:p w14:paraId="7651EB1B" w14:textId="77777777" w:rsidR="00C417A0" w:rsidRPr="00D67DC7" w:rsidRDefault="00C417A0" w:rsidP="002160AF">
            <w:pPr>
              <w:pStyle w:val="af2"/>
              <w:widowControl/>
              <w:numPr>
                <w:ilvl w:val="1"/>
                <w:numId w:val="24"/>
              </w:numPr>
              <w:spacing w:after="0"/>
              <w:ind w:firstLineChars="0"/>
              <w:rPr>
                <w:rFonts w:ascii="Times New Roman" w:hAnsi="Times New Roman"/>
                <w:iCs/>
                <w:kern w:val="32"/>
              </w:rPr>
            </w:pPr>
            <w:r w:rsidRPr="00D67DC7">
              <w:rPr>
                <w:rFonts w:ascii="Times New Roman" w:hAnsi="Times New Roman"/>
                <w:iCs/>
                <w:kern w:val="32"/>
              </w:rPr>
              <w:t>The number of SRS ports between two TRPs should be same.</w:t>
            </w:r>
          </w:p>
          <w:p w14:paraId="3FB57307" w14:textId="77777777" w:rsidR="00C417A0" w:rsidRPr="00D67DC7" w:rsidRDefault="00C417A0" w:rsidP="002160AF">
            <w:pPr>
              <w:pStyle w:val="af2"/>
              <w:widowControl/>
              <w:numPr>
                <w:ilvl w:val="1"/>
                <w:numId w:val="24"/>
              </w:numPr>
              <w:spacing w:after="0"/>
              <w:ind w:firstLineChars="0"/>
              <w:rPr>
                <w:rFonts w:ascii="Times New Roman" w:hAnsi="Times New Roman"/>
                <w:iCs/>
                <w:kern w:val="32"/>
              </w:rPr>
            </w:pPr>
            <w:r w:rsidRPr="00D67DC7">
              <w:rPr>
                <w:rFonts w:ascii="Times New Roman" w:hAnsi="Times New Roman"/>
                <w:iCs/>
                <w:kern w:val="32"/>
              </w:rPr>
              <w:t>FFS: Details on indicating two TPMIs (e.g, one TPMI field or two TPMI fields)</w:t>
            </w:r>
          </w:p>
          <w:p w14:paraId="2F0AB613" w14:textId="77777777" w:rsidR="00C417A0" w:rsidRPr="00D67DC7" w:rsidRDefault="00C417A0" w:rsidP="002160AF">
            <w:pPr>
              <w:pStyle w:val="af2"/>
              <w:widowControl/>
              <w:numPr>
                <w:ilvl w:val="0"/>
                <w:numId w:val="24"/>
              </w:numPr>
              <w:spacing w:after="0"/>
              <w:ind w:firstLineChars="0"/>
              <w:rPr>
                <w:rFonts w:ascii="Times New Roman" w:hAnsi="Times New Roman"/>
                <w:iCs/>
                <w:kern w:val="32"/>
              </w:rPr>
            </w:pPr>
            <w:r w:rsidRPr="00D67DC7">
              <w:rPr>
                <w:rFonts w:ascii="Times New Roman" w:hAnsi="Times New Roman"/>
                <w:iCs/>
                <w:kern w:val="32"/>
              </w:rPr>
              <w:t>Increase the maximum number of SRS resource sets to two</w:t>
            </w:r>
          </w:p>
          <w:p w14:paraId="4ECCB477" w14:textId="77777777" w:rsidR="00C417A0" w:rsidRPr="00D67DC7" w:rsidRDefault="00C417A0" w:rsidP="002160AF">
            <w:pPr>
              <w:pStyle w:val="af2"/>
              <w:widowControl/>
              <w:numPr>
                <w:ilvl w:val="0"/>
                <w:numId w:val="24"/>
              </w:numPr>
              <w:spacing w:after="0"/>
              <w:ind w:firstLineChars="0"/>
              <w:rPr>
                <w:rFonts w:ascii="Times New Roman" w:hAnsi="Times New Roman"/>
                <w:iCs/>
                <w:kern w:val="32"/>
              </w:rPr>
            </w:pPr>
            <w:r w:rsidRPr="00D67DC7">
              <w:rPr>
                <w:rFonts w:ascii="Times New Roman" w:hAnsi="Times New Roman"/>
                <w:iCs/>
                <w:kern w:val="32"/>
              </w:rPr>
              <w:t>FFS: configuration details of each SRS resource set (e.g., number of SRS resources in a resource set)</w:t>
            </w:r>
          </w:p>
          <w:p w14:paraId="0E367A84" w14:textId="77777777" w:rsidR="00DB690A" w:rsidRPr="00D67DC7" w:rsidRDefault="00DB690A" w:rsidP="00DB690A">
            <w:pPr>
              <w:rPr>
                <w:szCs w:val="20"/>
                <w:highlight w:val="green"/>
              </w:rPr>
            </w:pPr>
            <w:r w:rsidRPr="00D67DC7">
              <w:rPr>
                <w:szCs w:val="20"/>
                <w:highlight w:val="green"/>
              </w:rPr>
              <w:t>Agreement</w:t>
            </w:r>
          </w:p>
          <w:p w14:paraId="5B06C39D" w14:textId="77777777" w:rsidR="00DB690A" w:rsidRPr="00D67DC7" w:rsidRDefault="00DB690A" w:rsidP="00DB690A">
            <w:pPr>
              <w:rPr>
                <w:szCs w:val="20"/>
              </w:rPr>
            </w:pPr>
            <w:r w:rsidRPr="00D67DC7">
              <w:rPr>
                <w:szCs w:val="20"/>
              </w:rPr>
              <w:t xml:space="preserve">For single DCI based M-TRP PUSCH repetition schemes, support non-codebook based PUSCH transmission with following considerations. </w:t>
            </w:r>
          </w:p>
          <w:p w14:paraId="2D8B3793" w14:textId="77777777" w:rsidR="00DB690A" w:rsidRPr="00D67DC7" w:rsidRDefault="00DB690A" w:rsidP="002160AF">
            <w:pPr>
              <w:pStyle w:val="af2"/>
              <w:widowControl/>
              <w:numPr>
                <w:ilvl w:val="0"/>
                <w:numId w:val="24"/>
              </w:numPr>
              <w:spacing w:after="0"/>
              <w:ind w:firstLineChars="0"/>
              <w:rPr>
                <w:rFonts w:ascii="Times New Roman" w:hAnsi="Times New Roman"/>
                <w:iCs/>
                <w:kern w:val="32"/>
              </w:rPr>
            </w:pPr>
            <w:r w:rsidRPr="00D67DC7">
              <w:rPr>
                <w:rFonts w:ascii="Times New Roman" w:hAnsi="Times New Roman"/>
                <w:iCs/>
                <w:kern w:val="32"/>
              </w:rPr>
              <w:t xml:space="preserve">Increase the maximum number of SRS resource sets to two, and associated CSI-RS resource can be configured per SRS resource set. </w:t>
            </w:r>
          </w:p>
          <w:p w14:paraId="69303C77" w14:textId="77777777" w:rsidR="00DB690A" w:rsidRPr="00485CB0" w:rsidRDefault="00DB690A" w:rsidP="002160AF">
            <w:pPr>
              <w:pStyle w:val="af2"/>
              <w:numPr>
                <w:ilvl w:val="0"/>
                <w:numId w:val="24"/>
              </w:numPr>
              <w:spacing w:after="0"/>
              <w:ind w:firstLineChars="0"/>
              <w:rPr>
                <w:iCs/>
                <w:kern w:val="32"/>
              </w:rPr>
            </w:pPr>
            <w:r w:rsidRPr="00D67DC7">
              <w:rPr>
                <w:rFonts w:ascii="Times New Roman" w:hAnsi="Times New Roman"/>
                <w:iCs/>
                <w:kern w:val="32"/>
              </w:rPr>
              <w:lastRenderedPageBreak/>
              <w:t>FFS: Enhancements on SRI field in DCI to indicate the two beams for repetitions.</w:t>
            </w:r>
          </w:p>
          <w:p w14:paraId="68F04884" w14:textId="03E45226" w:rsidR="00090550" w:rsidRPr="00DB690A" w:rsidRDefault="00090550" w:rsidP="00DB690A">
            <w:pPr>
              <w:spacing w:after="0"/>
              <w:ind w:left="360"/>
              <w:rPr>
                <w:iCs/>
                <w:kern w:val="32"/>
              </w:rPr>
            </w:pPr>
          </w:p>
        </w:tc>
      </w:tr>
    </w:tbl>
    <w:p w14:paraId="15CA9E1E" w14:textId="77777777" w:rsidR="00130948" w:rsidRDefault="00130948" w:rsidP="003B7F08">
      <w:pPr>
        <w:rPr>
          <w:rFonts w:eastAsiaTheme="minorEastAsia"/>
        </w:rPr>
      </w:pPr>
    </w:p>
    <w:p w14:paraId="58740ADA" w14:textId="39EA4544" w:rsidR="00BC4CAE" w:rsidRDefault="00BC4CAE" w:rsidP="00BC4CAE">
      <w:pPr>
        <w:rPr>
          <w:rFonts w:eastAsiaTheme="minorEastAsia"/>
        </w:rPr>
      </w:pPr>
      <w:r>
        <w:rPr>
          <w:rFonts w:eastAsiaTheme="minorEastAsia"/>
        </w:rPr>
        <w:t xml:space="preserve">A </w:t>
      </w:r>
      <w:r w:rsidRPr="003B7F08">
        <w:rPr>
          <w:rFonts w:eastAsiaTheme="minorEastAsia"/>
        </w:rPr>
        <w:t xml:space="preserve">UE is usually scheduled to </w:t>
      </w:r>
      <w:r>
        <w:rPr>
          <w:rFonts w:eastAsiaTheme="minorEastAsia"/>
        </w:rPr>
        <w:t>t</w:t>
      </w:r>
      <w:r w:rsidRPr="003B7F08">
        <w:rPr>
          <w:rFonts w:eastAsiaTheme="minorEastAsia"/>
        </w:rPr>
        <w:t xml:space="preserve">ransmit towards </w:t>
      </w:r>
      <w:r>
        <w:rPr>
          <w:rFonts w:eastAsiaTheme="minorEastAsia"/>
        </w:rPr>
        <w:t xml:space="preserve">multiple </w:t>
      </w:r>
      <w:r w:rsidRPr="003B7F08">
        <w:rPr>
          <w:rFonts w:eastAsiaTheme="minorEastAsia"/>
        </w:rPr>
        <w:t>TRP</w:t>
      </w:r>
      <w:r>
        <w:rPr>
          <w:rFonts w:eastAsiaTheme="minorEastAsia"/>
        </w:rPr>
        <w:t>s</w:t>
      </w:r>
      <w:r w:rsidRPr="003B7F08">
        <w:rPr>
          <w:rFonts w:eastAsiaTheme="minorEastAsia"/>
        </w:rPr>
        <w:t xml:space="preserve"> in some cases, e.g. </w:t>
      </w:r>
      <w:r>
        <w:rPr>
          <w:rFonts w:eastAsiaTheme="minorEastAsia"/>
        </w:rPr>
        <w:t xml:space="preserve">a </w:t>
      </w:r>
      <w:r w:rsidRPr="003B7F08">
        <w:rPr>
          <w:rFonts w:eastAsiaTheme="minorEastAsia"/>
        </w:rPr>
        <w:t>UE locat</w:t>
      </w:r>
      <w:r>
        <w:rPr>
          <w:rFonts w:eastAsiaTheme="minorEastAsia"/>
        </w:rPr>
        <w:t>ing</w:t>
      </w:r>
      <w:r w:rsidRPr="003B7F08">
        <w:rPr>
          <w:rFonts w:eastAsiaTheme="minorEastAsia"/>
        </w:rPr>
        <w:t xml:space="preserve"> at the </w:t>
      </w:r>
      <w:r>
        <w:rPr>
          <w:rFonts w:eastAsiaTheme="minorEastAsia"/>
        </w:rPr>
        <w:t>boundary between</w:t>
      </w:r>
      <w:r w:rsidRPr="003B7F08">
        <w:rPr>
          <w:rFonts w:eastAsiaTheme="minorEastAsia"/>
        </w:rPr>
        <w:t xml:space="preserve"> two TRPs, or unpredictable blockage occur</w:t>
      </w:r>
      <w:r>
        <w:rPr>
          <w:rFonts w:eastAsiaTheme="minorEastAsia"/>
        </w:rPr>
        <w:t>ring</w:t>
      </w:r>
      <w:r w:rsidRPr="003B7F08">
        <w:rPr>
          <w:rFonts w:eastAsiaTheme="minorEastAsia"/>
        </w:rPr>
        <w:t xml:space="preserve"> frequently around UE, or the wireless channel of two link</w:t>
      </w:r>
      <w:r>
        <w:rPr>
          <w:rFonts w:eastAsiaTheme="minorEastAsia"/>
        </w:rPr>
        <w:t>s</w:t>
      </w:r>
      <w:r w:rsidRPr="003B7F08">
        <w:rPr>
          <w:rFonts w:eastAsiaTheme="minorEastAsia"/>
        </w:rPr>
        <w:t xml:space="preserve"> chang</w:t>
      </w:r>
      <w:r>
        <w:rPr>
          <w:rFonts w:eastAsiaTheme="minorEastAsia"/>
        </w:rPr>
        <w:t>ing</w:t>
      </w:r>
      <w:r w:rsidRPr="003B7F08">
        <w:rPr>
          <w:rFonts w:eastAsiaTheme="minorEastAsia"/>
        </w:rPr>
        <w:t xml:space="preserve"> rapidly </w:t>
      </w:r>
      <w:r>
        <w:rPr>
          <w:rFonts w:eastAsiaTheme="minorEastAsia"/>
        </w:rPr>
        <w:t>caused by</w:t>
      </w:r>
      <w:r w:rsidRPr="003B7F08">
        <w:rPr>
          <w:rFonts w:eastAsiaTheme="minorEastAsia"/>
        </w:rPr>
        <w:t xml:space="preserve"> UE’s in-situ rotation. So, it is reasonable to allow </w:t>
      </w:r>
      <w:r>
        <w:rPr>
          <w:rFonts w:eastAsiaTheme="minorEastAsia"/>
        </w:rPr>
        <w:t xml:space="preserve">the network to </w:t>
      </w:r>
      <w:r w:rsidRPr="003B7F08">
        <w:rPr>
          <w:rFonts w:eastAsiaTheme="minorEastAsia"/>
        </w:rPr>
        <w:t xml:space="preserve">dynamically inform </w:t>
      </w:r>
      <w:r>
        <w:rPr>
          <w:rFonts w:eastAsiaTheme="minorEastAsia"/>
        </w:rPr>
        <w:t xml:space="preserve">the </w:t>
      </w:r>
      <w:r w:rsidRPr="003B7F08">
        <w:rPr>
          <w:rFonts w:eastAsiaTheme="minorEastAsia"/>
        </w:rPr>
        <w:t xml:space="preserve">UE which one or two </w:t>
      </w:r>
      <w:r>
        <w:rPr>
          <w:rFonts w:eastAsiaTheme="minorEastAsia"/>
        </w:rPr>
        <w:t>spatial relations</w:t>
      </w:r>
      <w:r w:rsidRPr="003B7F08">
        <w:rPr>
          <w:rFonts w:eastAsiaTheme="minorEastAsia"/>
        </w:rPr>
        <w:t xml:space="preserve"> are suitable to transmit</w:t>
      </w:r>
      <w:r>
        <w:rPr>
          <w:rFonts w:eastAsiaTheme="minorEastAsia"/>
        </w:rPr>
        <w:t xml:space="preserve"> the</w:t>
      </w:r>
      <w:r w:rsidRPr="003B7F08">
        <w:rPr>
          <w:rFonts w:eastAsiaTheme="minorEastAsia"/>
        </w:rPr>
        <w:t xml:space="preserve"> PUSCH at the moment</w:t>
      </w:r>
      <w:r>
        <w:rPr>
          <w:rFonts w:eastAsiaTheme="minorEastAsia"/>
        </w:rPr>
        <w:t xml:space="preserve"> implying the appropriate TRPs to receive the PUSCH</w:t>
      </w:r>
      <w:r w:rsidRPr="003B7F08">
        <w:rPr>
          <w:rFonts w:eastAsiaTheme="minorEastAsia"/>
        </w:rPr>
        <w:t>. Moreover, for more scheduling flexibility of gNB, the TRP</w:t>
      </w:r>
      <w:r>
        <w:rPr>
          <w:rFonts w:eastAsiaTheme="minorEastAsia"/>
        </w:rPr>
        <w:t xml:space="preserve"> to which</w:t>
      </w:r>
      <w:r w:rsidRPr="003B7F08">
        <w:rPr>
          <w:rFonts w:eastAsiaTheme="minorEastAsia"/>
        </w:rPr>
        <w:t xml:space="preserve"> the first PUSCH repetition target</w:t>
      </w:r>
      <w:r>
        <w:rPr>
          <w:rFonts w:eastAsiaTheme="minorEastAsia"/>
        </w:rPr>
        <w:t>s should also</w:t>
      </w:r>
      <w:r w:rsidRPr="003B7F08">
        <w:rPr>
          <w:rFonts w:eastAsiaTheme="minorEastAsia"/>
        </w:rPr>
        <w:t xml:space="preserve"> be dynamically </w:t>
      </w:r>
      <w:r>
        <w:rPr>
          <w:rFonts w:eastAsiaTheme="minorEastAsia"/>
          <w:lang w:eastAsia="zh-CN"/>
        </w:rPr>
        <w:t>indicated</w:t>
      </w:r>
      <w:r w:rsidRPr="003B7F08">
        <w:rPr>
          <w:rFonts w:eastAsiaTheme="minorEastAsia"/>
        </w:rPr>
        <w:t>.</w:t>
      </w:r>
    </w:p>
    <w:p w14:paraId="681B3268" w14:textId="51F1E356" w:rsidR="00696204" w:rsidRPr="00DE72EB" w:rsidRDefault="00BC4CAE" w:rsidP="00DE72EB">
      <w:pPr>
        <w:rPr>
          <w:rFonts w:eastAsiaTheme="minorEastAsia"/>
          <w:lang w:eastAsia="zh-CN"/>
        </w:rPr>
      </w:pPr>
      <w:r>
        <w:rPr>
          <w:rFonts w:eastAsiaTheme="minorEastAsia"/>
          <w:lang w:eastAsia="zh-CN"/>
        </w:rPr>
        <w:t xml:space="preserve">A simple example is shown in </w:t>
      </w:r>
      <w:r>
        <w:rPr>
          <w:rFonts w:eastAsiaTheme="minorEastAsia"/>
          <w:lang w:eastAsia="zh-CN"/>
        </w:rPr>
        <w:fldChar w:fldCharType="begin"/>
      </w:r>
      <w:r>
        <w:rPr>
          <w:rFonts w:eastAsiaTheme="minorEastAsia"/>
          <w:lang w:eastAsia="zh-CN"/>
        </w:rPr>
        <w:instrText xml:space="preserve"> REF _Ref61862657 \r \h </w:instrText>
      </w:r>
      <w:r>
        <w:rPr>
          <w:rFonts w:eastAsiaTheme="minorEastAsia"/>
          <w:lang w:eastAsia="zh-CN"/>
        </w:rPr>
      </w:r>
      <w:r>
        <w:rPr>
          <w:rFonts w:eastAsiaTheme="minorEastAsia"/>
          <w:lang w:eastAsia="zh-CN"/>
        </w:rPr>
        <w:fldChar w:fldCharType="separate"/>
      </w:r>
      <w:r>
        <w:rPr>
          <w:rFonts w:eastAsiaTheme="minorEastAsia"/>
          <w:lang w:eastAsia="zh-CN"/>
        </w:rPr>
        <w:t>Figure 9</w:t>
      </w:r>
      <w:r>
        <w:rPr>
          <w:rFonts w:eastAsiaTheme="minorEastAsia"/>
          <w:lang w:eastAsia="zh-CN"/>
        </w:rPr>
        <w:fldChar w:fldCharType="end"/>
      </w:r>
      <w:r>
        <w:rPr>
          <w:rFonts w:eastAsiaTheme="minorEastAsia"/>
          <w:lang w:eastAsia="zh-CN"/>
        </w:rPr>
        <w:t xml:space="preserve">. </w:t>
      </w:r>
      <w:proofErr w:type="spellStart"/>
      <w:r>
        <w:rPr>
          <w:rFonts w:eastAsiaTheme="minorEastAsia"/>
          <w:lang w:eastAsia="zh-CN"/>
        </w:rPr>
        <w:t>TRP_x</w:t>
      </w:r>
      <w:proofErr w:type="spellEnd"/>
      <w:r>
        <w:rPr>
          <w:rFonts w:eastAsiaTheme="minorEastAsia"/>
          <w:lang w:eastAsia="zh-CN"/>
        </w:rPr>
        <w:t xml:space="preserve"> is configured for UE1</w:t>
      </w:r>
      <w:r w:rsidRPr="00BD77E4">
        <w:rPr>
          <w:rFonts w:eastAsiaTheme="minorEastAsia"/>
          <w:lang w:eastAsia="zh-CN"/>
        </w:rPr>
        <w:t xml:space="preserve"> </w:t>
      </w:r>
      <w:r>
        <w:rPr>
          <w:rFonts w:eastAsiaTheme="minorEastAsia"/>
          <w:lang w:eastAsia="zh-CN"/>
        </w:rPr>
        <w:t xml:space="preserve">as the first TRP while it is also configured for UE2 as the second TRP. If cyclic beam mapping pattern is configured for both UE1 and UE2, and same RX beam1 is required for </w:t>
      </w:r>
      <w:proofErr w:type="spellStart"/>
      <w:r>
        <w:rPr>
          <w:rFonts w:eastAsiaTheme="minorEastAsia"/>
          <w:lang w:eastAsia="zh-CN"/>
        </w:rPr>
        <w:t>TRP_x</w:t>
      </w:r>
      <w:proofErr w:type="spellEnd"/>
      <w:r>
        <w:rPr>
          <w:rFonts w:eastAsiaTheme="minorEastAsia"/>
          <w:lang w:eastAsia="zh-CN"/>
        </w:rPr>
        <w:t xml:space="preserve"> to receive certain PUSCH repetitions from UE1 and UE2. In a), RX beam1 of </w:t>
      </w:r>
      <w:proofErr w:type="spellStart"/>
      <w:r w:rsidRPr="00D82ED4">
        <w:rPr>
          <w:rFonts w:eastAsiaTheme="minorEastAsia"/>
          <w:lang w:eastAsia="zh-CN"/>
        </w:rPr>
        <w:t>TRP</w:t>
      </w:r>
      <w:r>
        <w:rPr>
          <w:rFonts w:eastAsiaTheme="minorEastAsia"/>
          <w:lang w:eastAsia="zh-CN"/>
        </w:rPr>
        <w:t>_x</w:t>
      </w:r>
      <w:proofErr w:type="spellEnd"/>
      <w:r>
        <w:rPr>
          <w:rFonts w:eastAsiaTheme="minorEastAsia"/>
          <w:lang w:eastAsia="zh-CN"/>
        </w:rPr>
        <w:t xml:space="preserve"> will be occupied until the end of last PUSCH repetition, because the </w:t>
      </w:r>
      <w:proofErr w:type="spellStart"/>
      <w:r>
        <w:rPr>
          <w:rFonts w:eastAsiaTheme="minorEastAsia"/>
          <w:lang w:eastAsia="zh-CN"/>
        </w:rPr>
        <w:t>TRP_x</w:t>
      </w:r>
      <w:proofErr w:type="spellEnd"/>
      <w:r>
        <w:rPr>
          <w:rFonts w:eastAsiaTheme="minorEastAsia"/>
          <w:lang w:eastAsia="zh-CN"/>
        </w:rPr>
        <w:t xml:space="preserve"> has to receive the PUSCH repetitions from two </w:t>
      </w:r>
      <w:r>
        <w:rPr>
          <w:rFonts w:eastAsiaTheme="minorEastAsia" w:hint="eastAsia"/>
          <w:lang w:eastAsia="zh-CN"/>
        </w:rPr>
        <w:t>UEs</w:t>
      </w:r>
      <w:r>
        <w:rPr>
          <w:rFonts w:eastAsiaTheme="minorEastAsia"/>
          <w:lang w:eastAsia="zh-CN"/>
        </w:rPr>
        <w:t xml:space="preserve"> in turn. Under this circumstance, </w:t>
      </w:r>
      <w:bookmarkStart w:id="18" w:name="_Hlk61378787"/>
      <w:proofErr w:type="spellStart"/>
      <w:r>
        <w:rPr>
          <w:rFonts w:eastAsiaTheme="minorEastAsia"/>
          <w:lang w:eastAsia="zh-CN"/>
        </w:rPr>
        <w:t>TRP_x</w:t>
      </w:r>
      <w:proofErr w:type="spellEnd"/>
      <w:r w:rsidRPr="00D82ED4">
        <w:rPr>
          <w:rFonts w:eastAsiaTheme="minorEastAsia"/>
          <w:lang w:eastAsia="zh-CN"/>
        </w:rPr>
        <w:t xml:space="preserve"> </w:t>
      </w:r>
      <w:bookmarkEnd w:id="18"/>
      <w:r w:rsidRPr="00D82ED4">
        <w:rPr>
          <w:rFonts w:eastAsiaTheme="minorEastAsia"/>
          <w:lang w:eastAsia="zh-CN"/>
        </w:rPr>
        <w:t xml:space="preserve">cannot schedule a </w:t>
      </w:r>
      <w:r>
        <w:rPr>
          <w:rFonts w:eastAsiaTheme="minorEastAsia"/>
          <w:lang w:eastAsia="zh-CN"/>
        </w:rPr>
        <w:t>third</w:t>
      </w:r>
      <w:r w:rsidRPr="00D82ED4">
        <w:rPr>
          <w:rFonts w:eastAsiaTheme="minorEastAsia"/>
          <w:lang w:eastAsia="zh-CN"/>
        </w:rPr>
        <w:t xml:space="preserve"> UE with other Rx beam</w:t>
      </w:r>
      <w:r>
        <w:rPr>
          <w:rFonts w:eastAsiaTheme="minorEastAsia"/>
          <w:lang w:eastAsia="zh-CN"/>
        </w:rPr>
        <w:t>s</w:t>
      </w:r>
      <w:r w:rsidRPr="00D82ED4">
        <w:rPr>
          <w:rFonts w:eastAsiaTheme="minorEastAsia"/>
          <w:lang w:eastAsia="zh-CN"/>
        </w:rPr>
        <w:t xml:space="preserve"> in </w:t>
      </w:r>
      <w:r>
        <w:rPr>
          <w:rFonts w:eastAsiaTheme="minorEastAsia"/>
          <w:lang w:eastAsia="zh-CN"/>
        </w:rPr>
        <w:t xml:space="preserve">any </w:t>
      </w:r>
      <w:r w:rsidRPr="00D82ED4">
        <w:rPr>
          <w:rFonts w:eastAsiaTheme="minorEastAsia"/>
          <w:lang w:eastAsia="zh-CN"/>
        </w:rPr>
        <w:t>slot</w:t>
      </w:r>
      <w:r>
        <w:rPr>
          <w:rFonts w:eastAsiaTheme="minorEastAsia"/>
          <w:lang w:eastAsia="zh-CN"/>
        </w:rPr>
        <w:t xml:space="preserve">s from n to n+3. If the scheduling DCI of UE2 dynamically indicates that </w:t>
      </w:r>
      <w:proofErr w:type="spellStart"/>
      <w:r>
        <w:rPr>
          <w:rFonts w:eastAsiaTheme="minorEastAsia"/>
          <w:lang w:eastAsia="zh-CN"/>
        </w:rPr>
        <w:t>TRP_x</w:t>
      </w:r>
      <w:proofErr w:type="spellEnd"/>
      <w:r w:rsidRPr="00D82ED4">
        <w:rPr>
          <w:rFonts w:eastAsiaTheme="minorEastAsia"/>
          <w:lang w:eastAsia="zh-CN"/>
        </w:rPr>
        <w:t xml:space="preserve"> </w:t>
      </w:r>
      <w:r>
        <w:rPr>
          <w:rFonts w:eastAsiaTheme="minorEastAsia"/>
          <w:lang w:eastAsia="zh-CN"/>
        </w:rPr>
        <w:t xml:space="preserve">is the </w:t>
      </w:r>
      <w:r w:rsidRPr="003B7F08">
        <w:rPr>
          <w:rFonts w:eastAsiaTheme="minorEastAsia"/>
        </w:rPr>
        <w:t xml:space="preserve">first TRP that the first PUSCH repetition targeting </w:t>
      </w:r>
      <w:r>
        <w:rPr>
          <w:rFonts w:eastAsiaTheme="minorEastAsia"/>
        </w:rPr>
        <w:t xml:space="preserve">to, </w:t>
      </w:r>
      <w:proofErr w:type="spellStart"/>
      <w:r>
        <w:rPr>
          <w:rFonts w:eastAsiaTheme="minorEastAsia"/>
        </w:rPr>
        <w:t>TRP_x</w:t>
      </w:r>
      <w:proofErr w:type="spellEnd"/>
      <w:r>
        <w:rPr>
          <w:rFonts w:eastAsiaTheme="minorEastAsia"/>
        </w:rPr>
        <w:t xml:space="preserve"> is available to schedule other UEs at slot n+1 and n+3. </w:t>
      </w:r>
      <w:r>
        <w:rPr>
          <w:rFonts w:eastAsiaTheme="minorEastAsia"/>
          <w:lang w:eastAsia="zh-CN"/>
        </w:rPr>
        <w:t xml:space="preserve"> </w:t>
      </w:r>
    </w:p>
    <w:p w14:paraId="6E65E018" w14:textId="295721F7" w:rsidR="00BC4CAE" w:rsidRDefault="00DE72EB" w:rsidP="00C7183D">
      <w:pPr>
        <w:spacing w:after="0"/>
        <w:jc w:val="center"/>
      </w:pPr>
      <w:r>
        <w:object w:dxaOrig="5986" w:dyaOrig="1156" w14:anchorId="422F733F">
          <v:shape id="_x0000_i1033" type="#_x0000_t75" style="width:436.85pt;height:84.35pt" o:ole="">
            <v:imagedata r:id="rId38" o:title=""/>
          </v:shape>
          <o:OLEObject Type="Embed" ProgID="Visio.Drawing.15" ShapeID="_x0000_i1033" DrawAspect="Content" ObjectID="_1672564158" r:id="rId39"/>
        </w:object>
      </w:r>
    </w:p>
    <w:p w14:paraId="0EBEC19F" w14:textId="4C6235EA" w:rsidR="00DE72EB" w:rsidRPr="00DE72EB" w:rsidRDefault="00DE72EB" w:rsidP="00C7183D">
      <w:pPr>
        <w:spacing w:after="0"/>
        <w:jc w:val="center"/>
        <w:rPr>
          <w:rFonts w:eastAsiaTheme="minorEastAsia"/>
          <w:lang w:eastAsia="zh-CN"/>
        </w:rPr>
      </w:pPr>
      <w:r>
        <w:rPr>
          <w:rFonts w:eastAsiaTheme="minorEastAsia" w:hint="eastAsia"/>
          <w:lang w:eastAsia="zh-CN"/>
        </w:rPr>
        <w:t>a</w:t>
      </w:r>
      <w:r>
        <w:rPr>
          <w:rFonts w:eastAsiaTheme="minorEastAsia"/>
          <w:lang w:eastAsia="zh-CN"/>
        </w:rPr>
        <w:t>)</w:t>
      </w:r>
    </w:p>
    <w:p w14:paraId="27DA438E" w14:textId="205BCA5D" w:rsidR="00BC4CAE" w:rsidRDefault="00DE72EB" w:rsidP="00C7183D">
      <w:pPr>
        <w:spacing w:after="0"/>
        <w:jc w:val="center"/>
      </w:pPr>
      <w:r>
        <w:object w:dxaOrig="5985" w:dyaOrig="1005" w14:anchorId="21F45490">
          <v:shape id="_x0000_i1034" type="#_x0000_t75" style="width:451.35pt;height:76.85pt" o:ole="">
            <v:imagedata r:id="rId40" o:title=""/>
          </v:shape>
          <o:OLEObject Type="Embed" ProgID="Visio.Drawing.15" ShapeID="_x0000_i1034" DrawAspect="Content" ObjectID="_1672564159" r:id="rId41"/>
        </w:object>
      </w:r>
    </w:p>
    <w:p w14:paraId="201D5805" w14:textId="79EECCCF" w:rsidR="00DE72EB" w:rsidRPr="00DE72EB" w:rsidRDefault="00DE72EB" w:rsidP="00C7183D">
      <w:pPr>
        <w:spacing w:after="0"/>
        <w:jc w:val="center"/>
        <w:rPr>
          <w:rFonts w:eastAsiaTheme="minorEastAsia"/>
          <w:lang w:eastAsia="zh-CN"/>
        </w:rPr>
      </w:pPr>
      <w:r>
        <w:rPr>
          <w:rFonts w:eastAsiaTheme="minorEastAsia" w:hint="eastAsia"/>
          <w:lang w:eastAsia="zh-CN"/>
        </w:rPr>
        <w:t>b</w:t>
      </w:r>
      <w:r>
        <w:rPr>
          <w:rFonts w:eastAsiaTheme="minorEastAsia"/>
          <w:lang w:eastAsia="zh-CN"/>
        </w:rPr>
        <w:t>)</w:t>
      </w:r>
    </w:p>
    <w:p w14:paraId="4E989F04" w14:textId="51E0F3C4" w:rsidR="00696204" w:rsidRDefault="003B7F08" w:rsidP="000A619D">
      <w:pPr>
        <w:pStyle w:val="figure"/>
      </w:pPr>
      <w:bookmarkStart w:id="19" w:name="_Ref61862657"/>
      <w:bookmarkStart w:id="20" w:name="_Hlk61532569"/>
      <w:r>
        <w:t>Examples of PUSCH scheduling in MTRP scenario.</w:t>
      </w:r>
      <w:bookmarkEnd w:id="19"/>
    </w:p>
    <w:bookmarkEnd w:id="20"/>
    <w:p w14:paraId="13679983" w14:textId="219D333B" w:rsidR="00730EFA" w:rsidRDefault="00800EA5" w:rsidP="00221F45">
      <w:pPr>
        <w:pStyle w:val="observation"/>
        <w:numPr>
          <w:ilvl w:val="0"/>
          <w:numId w:val="34"/>
        </w:numPr>
      </w:pPr>
      <w:r w:rsidRPr="00D67DC7">
        <w:t xml:space="preserve">To ensure the scheduling flexibility of gNB, dynamically switching the order of two TRPs for PUSCH repetitions </w:t>
      </w:r>
      <w:r w:rsidR="00421465">
        <w:rPr>
          <w:rFonts w:hint="eastAsia"/>
        </w:rPr>
        <w:t>is</w:t>
      </w:r>
      <w:r w:rsidRPr="00D67DC7">
        <w:t xml:space="preserve"> </w:t>
      </w:r>
      <w:r w:rsidR="00BC4CAE">
        <w:t>desired</w:t>
      </w:r>
      <w:r w:rsidRPr="00D67DC7">
        <w:t xml:space="preserve">. </w:t>
      </w:r>
    </w:p>
    <w:p w14:paraId="6D1384D6" w14:textId="6654F1C3" w:rsidR="006C78B6" w:rsidRDefault="00141D81" w:rsidP="006C78B6">
      <w:pPr>
        <w:pStyle w:val="observation"/>
        <w:numPr>
          <w:ilvl w:val="0"/>
          <w:numId w:val="0"/>
        </w:numPr>
        <w:rPr>
          <w:b w:val="0"/>
        </w:rPr>
      </w:pPr>
      <w:r>
        <w:rPr>
          <w:b w:val="0"/>
        </w:rPr>
        <w:t>D</w:t>
      </w:r>
      <w:r w:rsidRPr="00141D81">
        <w:rPr>
          <w:b w:val="0"/>
        </w:rPr>
        <w:t>ynamically switching the order of two TRPs</w:t>
      </w:r>
      <w:r>
        <w:rPr>
          <w:b w:val="0"/>
        </w:rPr>
        <w:t xml:space="preserve"> can be indicated also by SRI field, which may increase the overhead of SRI field in some cases. </w:t>
      </w:r>
      <w:r w:rsidR="006C78B6" w:rsidRPr="006C78B6">
        <w:rPr>
          <w:b w:val="0"/>
        </w:rPr>
        <w:t xml:space="preserve">To reduce the overhead of SRI field, the order of TRPs can be implicitly indicated. </w:t>
      </w:r>
      <w:r w:rsidR="007D5F93">
        <w:rPr>
          <w:b w:val="0"/>
        </w:rPr>
        <w:t xml:space="preserve">When </w:t>
      </w:r>
      <w:r w:rsidR="006C78B6" w:rsidRPr="006C78B6">
        <w:rPr>
          <w:b w:val="0"/>
        </w:rPr>
        <w:t>UE is indicated with two spatial relations by SRI field, these two beams are associated with slot index. For example, if the first PUSCH repetition is scheduled in odd slot, the first repetition transmits using the first beam, while if the first PUSCH repetition locates in even slot, the first repetition transmits using the second beam.</w:t>
      </w:r>
    </w:p>
    <w:p w14:paraId="301ACCC6" w14:textId="7EAA8ED7" w:rsidR="005178EB" w:rsidRPr="00D67DC7" w:rsidRDefault="005178EB" w:rsidP="005178EB">
      <w:pPr>
        <w:pStyle w:val="proposal"/>
      </w:pPr>
      <w:r>
        <w:t>For S-DCI PUSCH enhancement, support to d</w:t>
      </w:r>
      <w:r w:rsidRPr="00D67DC7">
        <w:t xml:space="preserve">ynamically switch between single TRP and </w:t>
      </w:r>
      <w:r>
        <w:t>m</w:t>
      </w:r>
      <w:r w:rsidRPr="00D67DC7">
        <w:t xml:space="preserve">ultiple TRP </w:t>
      </w:r>
      <w:r>
        <w:t>with</w:t>
      </w:r>
      <w:r w:rsidRPr="00D67DC7">
        <w:t xml:space="preserve"> SRI, and the order of</w:t>
      </w:r>
      <w:r>
        <w:t xml:space="preserve"> targeting</w:t>
      </w:r>
      <w:r w:rsidRPr="00D67DC7">
        <w:t xml:space="preserve"> TRPs can </w:t>
      </w:r>
      <w:r>
        <w:t xml:space="preserve">also be dynamically indicated. The following ways can </w:t>
      </w:r>
      <w:r w:rsidRPr="00D67DC7">
        <w:t xml:space="preserve">be further discussed  </w:t>
      </w:r>
    </w:p>
    <w:p w14:paraId="0F2E9D80" w14:textId="77777777" w:rsidR="005178EB" w:rsidRPr="00BC4150" w:rsidRDefault="005178EB" w:rsidP="005178EB">
      <w:pPr>
        <w:numPr>
          <w:ilvl w:val="0"/>
          <w:numId w:val="15"/>
        </w:numPr>
        <w:spacing w:after="0"/>
        <w:jc w:val="left"/>
        <w:rPr>
          <w:rFonts w:eastAsia="宋体"/>
          <w:b/>
          <w:szCs w:val="20"/>
          <w:lang w:eastAsia="zh-CN"/>
        </w:rPr>
      </w:pPr>
      <w:r w:rsidRPr="00BC4150">
        <w:rPr>
          <w:rFonts w:eastAsia="宋体"/>
          <w:b/>
          <w:iCs/>
          <w:lang w:eastAsia="zh-CN"/>
        </w:rPr>
        <w:t>Explicitly indicated by SRI field.</w:t>
      </w:r>
    </w:p>
    <w:p w14:paraId="56A5C246" w14:textId="35B1BCF3" w:rsidR="005178EB" w:rsidRPr="005178EB" w:rsidRDefault="005178EB" w:rsidP="005178EB">
      <w:pPr>
        <w:numPr>
          <w:ilvl w:val="0"/>
          <w:numId w:val="15"/>
        </w:numPr>
        <w:spacing w:after="0"/>
        <w:jc w:val="left"/>
        <w:rPr>
          <w:rFonts w:eastAsia="宋体"/>
          <w:b/>
          <w:szCs w:val="20"/>
          <w:lang w:eastAsia="zh-CN"/>
        </w:rPr>
      </w:pPr>
      <w:r w:rsidRPr="00BC4150">
        <w:rPr>
          <w:rFonts w:eastAsia="宋体"/>
          <w:b/>
          <w:szCs w:val="20"/>
          <w:lang w:eastAsia="zh-CN"/>
        </w:rPr>
        <w:t>Implicitly indicated.</w:t>
      </w:r>
    </w:p>
    <w:p w14:paraId="2C9F58CA" w14:textId="03E9F2AA" w:rsidR="00357240" w:rsidRPr="00B61897" w:rsidRDefault="00B61897" w:rsidP="00357240">
      <w:pPr>
        <w:rPr>
          <w:rFonts w:eastAsiaTheme="minorEastAsia"/>
          <w:lang w:eastAsia="zh-CN"/>
        </w:rPr>
      </w:pPr>
      <w:r w:rsidRPr="00B61897">
        <w:rPr>
          <w:rFonts w:eastAsiaTheme="minorEastAsia"/>
          <w:lang w:eastAsia="zh-CN"/>
        </w:rPr>
        <w:t>To indicate up to two different SRS resources from two SRS resource sets in a single-DCI for PUSCH transmission towards two TRPs, the following alternatives can be further discussed based on current agreement. Alt1 means that one codepoint of SRI field consists of two SRS resource indication, while, an additional SRI field is required in Alt 2 without changes on each SRI field in our understanding.</w:t>
      </w:r>
    </w:p>
    <w:p w14:paraId="781E0EFB" w14:textId="77777777" w:rsidR="00357240" w:rsidRPr="00AD0B4E" w:rsidRDefault="00357240" w:rsidP="00357240">
      <w:pPr>
        <w:numPr>
          <w:ilvl w:val="0"/>
          <w:numId w:val="15"/>
        </w:numPr>
        <w:spacing w:after="0"/>
        <w:jc w:val="left"/>
        <w:rPr>
          <w:rStyle w:val="afa"/>
          <w:rFonts w:cs="Times"/>
          <w:bCs/>
          <w:i w:val="0"/>
          <w:szCs w:val="20"/>
        </w:rPr>
      </w:pPr>
      <w:r w:rsidRPr="00212E02">
        <w:rPr>
          <w:rStyle w:val="afa"/>
          <w:rFonts w:cs="Times"/>
          <w:bCs/>
          <w:i w:val="0"/>
          <w:szCs w:val="20"/>
        </w:rPr>
        <w:t xml:space="preserve">Alt 1: </w:t>
      </w:r>
      <w:r w:rsidRPr="000E1D75">
        <w:rPr>
          <w:rStyle w:val="afa"/>
          <w:rFonts w:cs="Times"/>
          <w:bCs/>
          <w:i w:val="0"/>
          <w:szCs w:val="20"/>
        </w:rPr>
        <w:t>Bit field of SRI shall be enhanced.</w:t>
      </w:r>
    </w:p>
    <w:p w14:paraId="34319C9C" w14:textId="77777777" w:rsidR="00357240" w:rsidRDefault="00357240" w:rsidP="00357240">
      <w:pPr>
        <w:pStyle w:val="af2"/>
        <w:numPr>
          <w:ilvl w:val="0"/>
          <w:numId w:val="15"/>
        </w:numPr>
        <w:ind w:firstLineChars="0"/>
        <w:rPr>
          <w:rStyle w:val="afa"/>
          <w:rFonts w:ascii="Times New Roman" w:eastAsia="Times New Roman" w:hAnsi="Times New Roman" w:cs="Times"/>
          <w:bCs/>
          <w:i w:val="0"/>
          <w:kern w:val="0"/>
          <w:sz w:val="20"/>
          <w:szCs w:val="20"/>
          <w:lang w:eastAsia="en-US"/>
        </w:rPr>
      </w:pPr>
      <w:r w:rsidRPr="00AD0B4E">
        <w:rPr>
          <w:rStyle w:val="afa"/>
          <w:rFonts w:ascii="Times New Roman" w:eastAsia="Times New Roman" w:hAnsi="Times New Roman" w:cs="Times"/>
          <w:bCs/>
          <w:i w:val="0"/>
          <w:kern w:val="0"/>
          <w:sz w:val="20"/>
          <w:szCs w:val="20"/>
          <w:lang w:eastAsia="en-US"/>
        </w:rPr>
        <w:t xml:space="preserve">Alt 2: </w:t>
      </w:r>
      <w:r>
        <w:rPr>
          <w:rStyle w:val="afa"/>
          <w:rFonts w:ascii="Times New Roman" w:eastAsia="Times New Roman" w:hAnsi="Times New Roman" w:cs="Times"/>
          <w:bCs/>
          <w:i w:val="0"/>
          <w:kern w:val="0"/>
          <w:sz w:val="20"/>
          <w:szCs w:val="20"/>
          <w:lang w:eastAsia="en-US"/>
        </w:rPr>
        <w:t>No changes on SRI field</w:t>
      </w:r>
      <w:r w:rsidRPr="00542876">
        <w:rPr>
          <w:rStyle w:val="afa"/>
          <w:rFonts w:ascii="Times New Roman" w:eastAsia="Times New Roman" w:hAnsi="Times New Roman" w:cs="Times"/>
          <w:bCs/>
          <w:i w:val="0"/>
          <w:kern w:val="0"/>
          <w:sz w:val="20"/>
          <w:szCs w:val="20"/>
          <w:lang w:eastAsia="en-US"/>
        </w:rPr>
        <w:t xml:space="preserve">. </w:t>
      </w:r>
    </w:p>
    <w:p w14:paraId="1F273C76" w14:textId="6EF89A2D" w:rsidR="000D581C" w:rsidRPr="008101EF" w:rsidRDefault="00392977" w:rsidP="00851B72">
      <w:pPr>
        <w:rPr>
          <w:rFonts w:eastAsiaTheme="minorEastAsia"/>
          <w:lang w:eastAsia="zh-CN"/>
        </w:rPr>
      </w:pPr>
      <w:r>
        <w:rPr>
          <w:rFonts w:eastAsiaTheme="minorEastAsia"/>
          <w:lang w:eastAsia="zh-CN"/>
        </w:rPr>
        <w:t xml:space="preserve">In current spec, </w:t>
      </w:r>
      <w:r w:rsidR="00B707F2">
        <w:rPr>
          <w:rFonts w:eastAsiaTheme="minorEastAsia"/>
          <w:lang w:eastAsia="zh-CN"/>
        </w:rPr>
        <w:t xml:space="preserve">bit width of SRI field is determined by </w:t>
      </w:r>
      <w:r w:rsidR="009B392F">
        <w:rPr>
          <w:rFonts w:eastAsiaTheme="minorEastAsia"/>
          <w:lang w:eastAsia="zh-CN"/>
        </w:rPr>
        <w:t xml:space="preserve">the </w:t>
      </w:r>
      <w:r w:rsidR="00B707F2">
        <w:rPr>
          <w:rFonts w:eastAsiaTheme="minorEastAsia"/>
          <w:lang w:eastAsia="zh-CN"/>
        </w:rPr>
        <w:t>number of SRS resources configured in</w:t>
      </w:r>
      <w:r>
        <w:rPr>
          <w:rFonts w:eastAsiaTheme="minorEastAsia"/>
          <w:lang w:eastAsia="zh-CN"/>
        </w:rPr>
        <w:t xml:space="preserve"> SRS resource set.</w:t>
      </w:r>
      <w:r w:rsidR="00B707F2">
        <w:rPr>
          <w:rFonts w:eastAsiaTheme="minorEastAsia"/>
          <w:lang w:eastAsia="zh-CN"/>
        </w:rPr>
        <w:t xml:space="preserve"> Maximum 2 SRS resources can be configured in </w:t>
      </w:r>
      <w:r w:rsidR="00B707F2" w:rsidRPr="00253160">
        <w:rPr>
          <w:bCs/>
        </w:rPr>
        <w:t xml:space="preserve">an SRS resource set with </w:t>
      </w:r>
      <w:r w:rsidR="00B707F2" w:rsidRPr="00916763">
        <w:rPr>
          <w:bCs/>
          <w:i/>
        </w:rPr>
        <w:t>usage</w:t>
      </w:r>
      <w:r w:rsidR="00B707F2" w:rsidRPr="00253160">
        <w:rPr>
          <w:bCs/>
        </w:rPr>
        <w:t xml:space="preserve"> set to </w:t>
      </w:r>
      <w:r w:rsidR="00B707F2">
        <w:rPr>
          <w:bCs/>
        </w:rPr>
        <w:t>'</w:t>
      </w:r>
      <w:r w:rsidR="00B707F2" w:rsidRPr="00253160">
        <w:rPr>
          <w:bCs/>
        </w:rPr>
        <w:t>codebook</w:t>
      </w:r>
      <w:r w:rsidR="00B707F2">
        <w:rPr>
          <w:bCs/>
        </w:rPr>
        <w:t xml:space="preserve">', while </w:t>
      </w:r>
      <w:r w:rsidR="00B707F2" w:rsidRPr="00253160">
        <w:rPr>
          <w:bCs/>
        </w:rPr>
        <w:t xml:space="preserve">maximum of </w:t>
      </w:r>
      <w:r w:rsidR="00B707F2" w:rsidRPr="005B1E97">
        <w:rPr>
          <w:bCs/>
        </w:rPr>
        <w:t>2 or 4 SRS resources ar</w:t>
      </w:r>
      <w:r w:rsidR="00B707F2" w:rsidRPr="00253160">
        <w:rPr>
          <w:bCs/>
        </w:rPr>
        <w:t xml:space="preserve">e </w:t>
      </w:r>
      <w:r w:rsidR="00105B96" w:rsidRPr="00253160">
        <w:rPr>
          <w:bCs/>
        </w:rPr>
        <w:t>supported</w:t>
      </w:r>
      <w:r w:rsidR="00105B96">
        <w:rPr>
          <w:rFonts w:eastAsiaTheme="minorEastAsia"/>
          <w:lang w:eastAsia="zh-CN"/>
        </w:rPr>
        <w:t xml:space="preserve"> for</w:t>
      </w:r>
      <w:r w:rsidR="00B707F2">
        <w:rPr>
          <w:rFonts w:eastAsiaTheme="minorEastAsia"/>
          <w:lang w:eastAsia="zh-CN"/>
        </w:rPr>
        <w:t xml:space="preserve"> UE operating in full power mode2</w:t>
      </w:r>
      <w:r w:rsidR="000D581C">
        <w:rPr>
          <w:rFonts w:eastAsiaTheme="minorEastAsia"/>
          <w:lang w:eastAsia="zh-CN"/>
        </w:rPr>
        <w:t xml:space="preserve"> which</w:t>
      </w:r>
      <w:r w:rsidR="00851B72">
        <w:rPr>
          <w:rFonts w:eastAsiaTheme="minorEastAsia"/>
          <w:lang w:eastAsia="zh-CN"/>
        </w:rPr>
        <w:t xml:space="preserve"> is </w:t>
      </w:r>
      <w:r w:rsidR="008101EF">
        <w:rPr>
          <w:rFonts w:eastAsiaTheme="minorEastAsia"/>
          <w:lang w:eastAsia="zh-CN"/>
        </w:rPr>
        <w:t>enhanced</w:t>
      </w:r>
      <w:r w:rsidR="000D581C">
        <w:rPr>
          <w:rFonts w:eastAsiaTheme="minorEastAsia"/>
          <w:lang w:eastAsia="zh-CN"/>
        </w:rPr>
        <w:t xml:space="preserve"> </w:t>
      </w:r>
      <w:r w:rsidR="008101EF">
        <w:rPr>
          <w:rFonts w:eastAsiaTheme="minorEastAsia"/>
          <w:lang w:eastAsia="zh-CN"/>
        </w:rPr>
        <w:t xml:space="preserve">in Rel-16 </w:t>
      </w:r>
      <w:r w:rsidR="000D581C" w:rsidRPr="007008B3">
        <w:rPr>
          <w:rFonts w:eastAsiaTheme="minorEastAsia"/>
          <w:lang w:eastAsia="zh-CN"/>
        </w:rPr>
        <w:t>to</w:t>
      </w:r>
      <w:r w:rsidR="00851B72" w:rsidRPr="007008B3">
        <w:rPr>
          <w:rFonts w:eastAsiaTheme="minorEastAsia"/>
          <w:lang w:eastAsia="zh-CN"/>
        </w:rPr>
        <w:t xml:space="preserve"> allow full power transmission in case of uplink transmission with multiple power </w:t>
      </w:r>
      <w:r w:rsidR="008101EF" w:rsidRPr="007008B3">
        <w:rPr>
          <w:rFonts w:eastAsiaTheme="minorEastAsia"/>
          <w:lang w:eastAsia="zh-CN"/>
        </w:rPr>
        <w:t>amplifiers</w:t>
      </w:r>
      <w:r w:rsidR="008101EF">
        <w:rPr>
          <w:rFonts w:eastAsiaTheme="minorEastAsia"/>
          <w:lang w:eastAsia="zh-CN"/>
        </w:rPr>
        <w:t>. With full power transmission, higher reliability of UL data transmission can be acquired. And for the i</w:t>
      </w:r>
      <w:r w:rsidR="008101EF" w:rsidRPr="001F66DC">
        <w:rPr>
          <w:rFonts w:eastAsiaTheme="minorEastAsia"/>
          <w:lang w:eastAsia="zh-CN"/>
        </w:rPr>
        <w:t xml:space="preserve">ntegrity </w:t>
      </w:r>
      <w:r w:rsidR="008101EF">
        <w:rPr>
          <w:rFonts w:eastAsiaTheme="minorEastAsia"/>
          <w:lang w:eastAsia="zh-CN"/>
        </w:rPr>
        <w:t xml:space="preserve">of spec, it is </w:t>
      </w:r>
      <w:r w:rsidR="008101EF">
        <w:rPr>
          <w:rFonts w:eastAsiaTheme="minorEastAsia"/>
          <w:lang w:eastAsia="zh-CN"/>
        </w:rPr>
        <w:lastRenderedPageBreak/>
        <w:t xml:space="preserve">reasonable to define a unified framework that are also applicable for this feature when enhancing PUSCH transmission towards MTRP. </w:t>
      </w:r>
    </w:p>
    <w:p w14:paraId="667348D7" w14:textId="36D7955C" w:rsidR="008101EF" w:rsidRPr="002E5537" w:rsidRDefault="008101EF" w:rsidP="008101EF">
      <w:pPr>
        <w:pStyle w:val="proposal"/>
      </w:pPr>
      <w:bookmarkStart w:id="21" w:name="_Hlk61469299"/>
      <w:r>
        <w:t>Enhancement of SRI fields should also consider support of full power transmission mode</w:t>
      </w:r>
      <w:r w:rsidRPr="002E5537">
        <w:t>.</w:t>
      </w:r>
      <w:bookmarkEnd w:id="21"/>
    </w:p>
    <w:p w14:paraId="02D914E3" w14:textId="7A576C5C" w:rsidR="002A2C5D" w:rsidRPr="002A2C5D" w:rsidRDefault="001F221F" w:rsidP="00D84D76">
      <w:pPr>
        <w:rPr>
          <w:rFonts w:eastAsiaTheme="minorEastAsia"/>
          <w:lang w:eastAsia="zh-CN"/>
        </w:rPr>
      </w:pPr>
      <w:r>
        <w:rPr>
          <w:rFonts w:eastAsiaTheme="minorEastAsia"/>
          <w:lang w:eastAsia="zh-CN"/>
        </w:rPr>
        <w:t xml:space="preserve">Considering the configuration </w:t>
      </w:r>
      <w:r w:rsidR="00FD4374">
        <w:rPr>
          <w:rFonts w:eastAsiaTheme="minorEastAsia"/>
          <w:lang w:eastAsia="zh-CN"/>
        </w:rPr>
        <w:t xml:space="preserve">details </w:t>
      </w:r>
      <w:r>
        <w:rPr>
          <w:rFonts w:eastAsiaTheme="minorEastAsia"/>
          <w:lang w:eastAsia="zh-CN"/>
        </w:rPr>
        <w:t>of each SRS resource set, limitation of maximum 2 SRS resources with same number of ports can be inherited from Rel-16. And</w:t>
      </w:r>
      <w:r w:rsidR="005232DA">
        <w:rPr>
          <w:rFonts w:eastAsia="宋体"/>
          <w:lang w:eastAsia="zh-CN"/>
        </w:rPr>
        <w:t xml:space="preserve"> </w:t>
      </w:r>
      <w:r w:rsidR="005232DA">
        <w:rPr>
          <w:rFonts w:eastAsiaTheme="minorEastAsia"/>
          <w:lang w:eastAsia="zh-CN"/>
        </w:rPr>
        <w:t>t</w:t>
      </w:r>
      <w:r w:rsidR="002A2C5D" w:rsidRPr="002A2C5D">
        <w:rPr>
          <w:rFonts w:eastAsiaTheme="minorEastAsia"/>
          <w:lang w:eastAsia="zh-CN"/>
        </w:rPr>
        <w:t xml:space="preserve">he maximum 2 or 4 SRS resources </w:t>
      </w:r>
      <w:r w:rsidR="005232DA">
        <w:rPr>
          <w:rFonts w:eastAsiaTheme="minorEastAsia"/>
          <w:lang w:eastAsia="zh-CN"/>
        </w:rPr>
        <w:t xml:space="preserve">with same or different number of SRS ports </w:t>
      </w:r>
      <w:r w:rsidR="002A2C5D" w:rsidRPr="002A2C5D">
        <w:rPr>
          <w:rFonts w:eastAsiaTheme="minorEastAsia"/>
          <w:lang w:eastAsia="zh-CN"/>
        </w:rPr>
        <w:t xml:space="preserve">can be supported in each SRS resource set if full power mode2 is configured. It has been agreed that the number of SRS ports between two TRPs should be same. That is, the SRS ports of each SRS resource sets shall keep same. For example, if one 2 ports SRS resource and one 4 ports SRS resource are configured in one of the SRS resource set, the other SRS resource set shall also contain the configuration of SRS resources with 2 and 4 ports. </w:t>
      </w:r>
    </w:p>
    <w:p w14:paraId="41163735" w14:textId="47DC08D0" w:rsidR="002003CD" w:rsidRPr="00BE7D95" w:rsidRDefault="009106D0" w:rsidP="009106D0">
      <w:pPr>
        <w:rPr>
          <w:rStyle w:val="afa"/>
          <w:rFonts w:eastAsiaTheme="minorEastAsia"/>
          <w:i w:val="0"/>
          <w:iCs w:val="0"/>
          <w:u w:val="single"/>
          <w:lang w:eastAsia="zh-CN"/>
        </w:rPr>
      </w:pPr>
      <w:r>
        <w:rPr>
          <w:rStyle w:val="afa"/>
          <w:rFonts w:eastAsiaTheme="minorEastAsia" w:cs="Times"/>
          <w:bCs/>
          <w:i w:val="0"/>
          <w:szCs w:val="20"/>
          <w:lang w:eastAsia="zh-CN"/>
        </w:rPr>
        <w:t>Based on the</w:t>
      </w:r>
      <w:r w:rsidR="00C5599B">
        <w:rPr>
          <w:rStyle w:val="afa"/>
          <w:rFonts w:eastAsiaTheme="minorEastAsia" w:cs="Times"/>
          <w:bCs/>
          <w:i w:val="0"/>
          <w:szCs w:val="20"/>
          <w:lang w:eastAsia="zh-CN"/>
        </w:rPr>
        <w:t xml:space="preserve"> </w:t>
      </w:r>
      <w:r>
        <w:rPr>
          <w:rStyle w:val="afa"/>
          <w:rFonts w:eastAsiaTheme="minorEastAsia" w:cs="Times"/>
          <w:bCs/>
          <w:i w:val="0"/>
          <w:szCs w:val="20"/>
          <w:lang w:eastAsia="zh-CN"/>
        </w:rPr>
        <w:t xml:space="preserve">assumption of that </w:t>
      </w:r>
      <w:r w:rsidR="009A5551">
        <w:rPr>
          <w:rStyle w:val="afa"/>
          <w:rFonts w:eastAsiaTheme="minorEastAsia" w:cs="Times"/>
          <w:bCs/>
          <w:i w:val="0"/>
          <w:szCs w:val="20"/>
          <w:lang w:eastAsia="zh-CN"/>
        </w:rPr>
        <w:t>same number of SRS resource</w:t>
      </w:r>
      <w:r w:rsidR="008F6AB6">
        <w:rPr>
          <w:rStyle w:val="afa"/>
          <w:rFonts w:eastAsiaTheme="minorEastAsia" w:cs="Times"/>
          <w:bCs/>
          <w:i w:val="0"/>
          <w:szCs w:val="20"/>
          <w:lang w:eastAsia="zh-CN"/>
        </w:rPr>
        <w:t xml:space="preserve">s are configured in each SRS resource set, </w:t>
      </w:r>
      <w:r w:rsidR="002003CD">
        <w:rPr>
          <w:rStyle w:val="afa"/>
          <w:rFonts w:eastAsiaTheme="minorEastAsia" w:cs="Times"/>
          <w:bCs/>
          <w:i w:val="0"/>
          <w:szCs w:val="20"/>
          <w:lang w:eastAsia="zh-CN"/>
        </w:rPr>
        <w:t xml:space="preserve">and dynamical switching between single TRP and Multi-TRP is indicated by SRI field, </w:t>
      </w:r>
      <w:r w:rsidR="008F6AB6">
        <w:rPr>
          <w:rStyle w:val="afa"/>
          <w:rFonts w:eastAsiaTheme="minorEastAsia" w:cs="Times"/>
          <w:bCs/>
          <w:i w:val="0"/>
          <w:szCs w:val="20"/>
          <w:lang w:eastAsia="zh-CN"/>
        </w:rPr>
        <w:t xml:space="preserve">we counted the total number of bits required in </w:t>
      </w:r>
      <w:r w:rsidR="00071C38">
        <w:rPr>
          <w:rStyle w:val="afa"/>
          <w:rFonts w:eastAsiaTheme="minorEastAsia" w:cs="Times"/>
          <w:bCs/>
          <w:i w:val="0"/>
          <w:szCs w:val="20"/>
          <w:lang w:eastAsia="zh-CN"/>
        </w:rPr>
        <w:t>A</w:t>
      </w:r>
      <w:r w:rsidR="008F6AB6">
        <w:rPr>
          <w:rStyle w:val="afa"/>
          <w:rFonts w:eastAsiaTheme="minorEastAsia" w:cs="Times"/>
          <w:bCs/>
          <w:i w:val="0"/>
          <w:szCs w:val="20"/>
          <w:lang w:eastAsia="zh-CN"/>
        </w:rPr>
        <w:t xml:space="preserve">lt1 and </w:t>
      </w:r>
      <w:r w:rsidR="00071C38">
        <w:rPr>
          <w:rStyle w:val="afa"/>
          <w:rFonts w:eastAsiaTheme="minorEastAsia" w:cs="Times"/>
          <w:bCs/>
          <w:i w:val="0"/>
          <w:szCs w:val="20"/>
          <w:lang w:eastAsia="zh-CN"/>
        </w:rPr>
        <w:t>A</w:t>
      </w:r>
      <w:r w:rsidR="008F6AB6">
        <w:rPr>
          <w:rStyle w:val="afa"/>
          <w:rFonts w:eastAsiaTheme="minorEastAsia" w:cs="Times"/>
          <w:bCs/>
          <w:i w:val="0"/>
          <w:szCs w:val="20"/>
          <w:lang w:eastAsia="zh-CN"/>
        </w:rPr>
        <w:t>lt2</w:t>
      </w:r>
      <w:r w:rsidR="00AE473A">
        <w:rPr>
          <w:rStyle w:val="afa"/>
          <w:rFonts w:eastAsiaTheme="minorEastAsia" w:cs="Times"/>
          <w:bCs/>
          <w:i w:val="0"/>
          <w:szCs w:val="20"/>
          <w:lang w:eastAsia="zh-CN"/>
        </w:rPr>
        <w:t xml:space="preserve"> respectively</w:t>
      </w:r>
      <w:r w:rsidR="00071C38">
        <w:rPr>
          <w:rStyle w:val="afa"/>
          <w:rFonts w:eastAsiaTheme="minorEastAsia" w:cs="Times"/>
          <w:bCs/>
          <w:i w:val="0"/>
          <w:szCs w:val="20"/>
          <w:lang w:eastAsia="zh-CN"/>
        </w:rPr>
        <w:t>.</w:t>
      </w:r>
      <w:r w:rsidR="009A4669">
        <w:rPr>
          <w:rStyle w:val="afa"/>
          <w:rFonts w:eastAsiaTheme="minorEastAsia" w:cs="Times"/>
          <w:bCs/>
          <w:i w:val="0"/>
          <w:szCs w:val="20"/>
          <w:lang w:eastAsia="zh-CN"/>
        </w:rPr>
        <w:t xml:space="preserve"> </w:t>
      </w:r>
      <w:r w:rsidR="00BE7D95">
        <w:rPr>
          <w:rFonts w:eastAsiaTheme="minorEastAsia"/>
          <w:u w:val="single"/>
          <w:lang w:eastAsia="zh-CN"/>
        </w:rPr>
        <w:t xml:space="preserve"> </w:t>
      </w:r>
    </w:p>
    <w:p w14:paraId="7963A867" w14:textId="6AB6D3B4" w:rsidR="009106D0" w:rsidRDefault="005C486C" w:rsidP="009106D0">
      <w:pPr>
        <w:rPr>
          <w:rFonts w:eastAsia="等线"/>
          <w:color w:val="000000"/>
          <w:sz w:val="22"/>
          <w:szCs w:val="22"/>
          <w:lang w:eastAsia="zh-CN"/>
        </w:rPr>
      </w:pPr>
      <w:r>
        <w:rPr>
          <w:rStyle w:val="afa"/>
          <w:rFonts w:eastAsiaTheme="minorEastAsia" w:cs="Times"/>
          <w:bCs/>
          <w:i w:val="0"/>
          <w:szCs w:val="20"/>
          <w:lang w:eastAsia="zh-CN"/>
        </w:rPr>
        <w:fldChar w:fldCharType="begin"/>
      </w:r>
      <w:r>
        <w:rPr>
          <w:rStyle w:val="afa"/>
          <w:rFonts w:eastAsiaTheme="minorEastAsia" w:cs="Times"/>
          <w:bCs/>
          <w:i w:val="0"/>
          <w:szCs w:val="20"/>
          <w:lang w:eastAsia="zh-CN"/>
        </w:rPr>
        <w:instrText xml:space="preserve"> REF _Ref61863245 \r \h </w:instrText>
      </w:r>
      <w:r>
        <w:rPr>
          <w:rStyle w:val="afa"/>
          <w:rFonts w:eastAsiaTheme="minorEastAsia" w:cs="Times"/>
          <w:bCs/>
          <w:i w:val="0"/>
          <w:szCs w:val="20"/>
          <w:lang w:eastAsia="zh-CN"/>
        </w:rPr>
      </w:r>
      <w:r>
        <w:rPr>
          <w:rStyle w:val="afa"/>
          <w:rFonts w:eastAsiaTheme="minorEastAsia" w:cs="Times"/>
          <w:bCs/>
          <w:i w:val="0"/>
          <w:szCs w:val="20"/>
          <w:lang w:eastAsia="zh-CN"/>
        </w:rPr>
        <w:fldChar w:fldCharType="separate"/>
      </w:r>
      <w:r>
        <w:rPr>
          <w:rStyle w:val="afa"/>
          <w:rFonts w:eastAsiaTheme="minorEastAsia" w:cs="Times"/>
          <w:bCs/>
          <w:i w:val="0"/>
          <w:szCs w:val="20"/>
          <w:lang w:eastAsia="zh-CN"/>
        </w:rPr>
        <w:t>Table 1</w:t>
      </w:r>
      <w:r>
        <w:rPr>
          <w:rStyle w:val="afa"/>
          <w:rFonts w:eastAsiaTheme="minorEastAsia" w:cs="Times"/>
          <w:bCs/>
          <w:i w:val="0"/>
          <w:szCs w:val="20"/>
          <w:lang w:eastAsia="zh-CN"/>
        </w:rPr>
        <w:fldChar w:fldCharType="end"/>
      </w:r>
      <w:r w:rsidR="009A4669">
        <w:rPr>
          <w:rStyle w:val="afa"/>
          <w:rFonts w:eastAsiaTheme="minorEastAsia" w:cs="Times"/>
          <w:bCs/>
          <w:i w:val="0"/>
          <w:szCs w:val="20"/>
          <w:lang w:eastAsia="zh-CN"/>
        </w:rPr>
        <w:t xml:space="preserve"> lists the </w:t>
      </w:r>
      <w:r w:rsidR="00C25DA2">
        <w:rPr>
          <w:rStyle w:val="afa"/>
          <w:rFonts w:eastAsiaTheme="minorEastAsia" w:cs="Times"/>
          <w:bCs/>
          <w:i w:val="0"/>
          <w:szCs w:val="20"/>
          <w:lang w:eastAsia="zh-CN"/>
        </w:rPr>
        <w:t>bit width for indication</w:t>
      </w:r>
      <w:r w:rsidR="009A4669">
        <w:rPr>
          <w:rStyle w:val="afa"/>
          <w:rFonts w:eastAsiaTheme="minorEastAsia" w:cs="Times"/>
          <w:bCs/>
          <w:i w:val="0"/>
          <w:szCs w:val="20"/>
          <w:lang w:eastAsia="zh-CN"/>
        </w:rPr>
        <w:t xml:space="preserve"> of codebook-based UL transmission</w:t>
      </w:r>
      <w:r w:rsidR="00BC4150">
        <w:rPr>
          <w:rStyle w:val="afa"/>
          <w:rFonts w:eastAsiaTheme="minorEastAsia" w:cs="Times"/>
          <w:bCs/>
          <w:i w:val="0"/>
          <w:szCs w:val="20"/>
          <w:lang w:eastAsia="zh-CN"/>
        </w:rPr>
        <w:t xml:space="preserve">, in which </w:t>
      </w:r>
      <w:r w:rsidR="00C179A4">
        <w:rPr>
          <w:rStyle w:val="afa"/>
          <w:rFonts w:eastAsiaTheme="minorEastAsia" w:cs="Times"/>
          <w:bCs/>
          <w:i w:val="0"/>
          <w:szCs w:val="20"/>
          <w:lang w:eastAsia="zh-CN"/>
        </w:rPr>
        <w:t xml:space="preserve">cases of </w:t>
      </w:r>
      <w:r w:rsidR="00BC4150">
        <w:rPr>
          <w:rStyle w:val="afa"/>
          <w:rFonts w:eastAsiaTheme="minorEastAsia" w:cs="Times"/>
          <w:bCs/>
          <w:i w:val="0"/>
          <w:szCs w:val="20"/>
          <w:lang w:eastAsia="zh-CN"/>
        </w:rPr>
        <w:t>three and four SRS resources are just for full power mode2.</w:t>
      </w:r>
      <w:r w:rsidR="009A4669">
        <w:rPr>
          <w:rStyle w:val="afa"/>
          <w:rFonts w:eastAsiaTheme="minorEastAsia" w:cs="Times"/>
          <w:bCs/>
          <w:i w:val="0"/>
          <w:szCs w:val="20"/>
          <w:lang w:eastAsia="zh-CN"/>
        </w:rPr>
        <w:t xml:space="preserve"> </w:t>
      </w:r>
      <w:r w:rsidR="009B392F">
        <w:rPr>
          <w:iCs/>
          <w:kern w:val="32"/>
        </w:rPr>
        <w:t>C</w:t>
      </w:r>
      <w:r w:rsidR="003A1C6E">
        <w:rPr>
          <w:iCs/>
          <w:kern w:val="32"/>
        </w:rPr>
        <w:t xml:space="preserve">ombinations of two SRS resources with different number of ports shall </w:t>
      </w:r>
      <w:r w:rsidR="009B392F">
        <w:rPr>
          <w:iCs/>
          <w:kern w:val="32"/>
        </w:rPr>
        <w:t>is</w:t>
      </w:r>
      <w:r w:rsidR="003A1C6E">
        <w:rPr>
          <w:iCs/>
          <w:kern w:val="32"/>
        </w:rPr>
        <w:t xml:space="preserve"> precluded when counting the bits required in SRI field.</w:t>
      </w:r>
      <w:r w:rsidR="008263B9">
        <w:rPr>
          <w:iCs/>
          <w:kern w:val="32"/>
        </w:rPr>
        <w:t xml:space="preserve"> </w:t>
      </w:r>
      <w:r w:rsidR="00CA495D">
        <w:rPr>
          <w:rStyle w:val="afa"/>
          <w:rFonts w:eastAsiaTheme="minorEastAsia" w:cs="Times"/>
          <w:bCs/>
          <w:i w:val="0"/>
          <w:szCs w:val="20"/>
          <w:lang w:eastAsia="zh-CN"/>
        </w:rPr>
        <w:t xml:space="preserve">If one SRS resource is configured in each SRS resource set, 2 bits are needed </w:t>
      </w:r>
      <w:r w:rsidR="00E75F7A">
        <w:rPr>
          <w:rStyle w:val="afa"/>
          <w:rFonts w:eastAsiaTheme="minorEastAsia" w:cs="Times"/>
          <w:bCs/>
          <w:i w:val="0"/>
          <w:szCs w:val="20"/>
          <w:lang w:eastAsia="zh-CN"/>
        </w:rPr>
        <w:t xml:space="preserve">in both Alt1 and Alt2 </w:t>
      </w:r>
      <w:r w:rsidR="00CA495D">
        <w:rPr>
          <w:rStyle w:val="afa"/>
          <w:rFonts w:eastAsiaTheme="minorEastAsia" w:cs="Times"/>
          <w:bCs/>
          <w:i w:val="0"/>
          <w:szCs w:val="20"/>
          <w:lang w:eastAsia="zh-CN"/>
        </w:rPr>
        <w:t xml:space="preserve">to </w:t>
      </w:r>
      <w:r w:rsidR="00E80270">
        <w:rPr>
          <w:rStyle w:val="afa"/>
          <w:rFonts w:eastAsiaTheme="minorEastAsia" w:cs="Times"/>
          <w:bCs/>
          <w:i w:val="0"/>
          <w:szCs w:val="20"/>
          <w:lang w:eastAsia="zh-CN"/>
        </w:rPr>
        <w:t>select</w:t>
      </w:r>
      <w:r w:rsidR="00CA495D">
        <w:rPr>
          <w:rStyle w:val="afa"/>
          <w:rFonts w:eastAsiaTheme="minorEastAsia" w:cs="Times"/>
          <w:bCs/>
          <w:i w:val="0"/>
          <w:szCs w:val="20"/>
          <w:lang w:eastAsia="zh-CN"/>
        </w:rPr>
        <w:t xml:space="preserve"> </w:t>
      </w:r>
      <w:r w:rsidR="00E80270">
        <w:rPr>
          <w:rStyle w:val="afa"/>
          <w:rFonts w:eastAsiaTheme="minorEastAsia" w:cs="Times"/>
          <w:bCs/>
          <w:i w:val="0"/>
          <w:szCs w:val="20"/>
          <w:lang w:eastAsia="zh-CN"/>
        </w:rPr>
        <w:t>one of three candidates in set {TRP1; TRP2; TRP1 TRP2} or four candidates in set {</w:t>
      </w:r>
      <w:r w:rsidR="00E80270" w:rsidRPr="00E80270">
        <w:rPr>
          <w:rStyle w:val="afa"/>
          <w:rFonts w:eastAsiaTheme="minorEastAsia" w:cs="Times"/>
          <w:bCs/>
          <w:i w:val="0"/>
          <w:szCs w:val="20"/>
          <w:lang w:eastAsia="zh-CN"/>
        </w:rPr>
        <w:t>TRP</w:t>
      </w:r>
      <w:r w:rsidR="00E80270">
        <w:rPr>
          <w:rStyle w:val="afa"/>
          <w:rFonts w:eastAsiaTheme="minorEastAsia" w:cs="Times"/>
          <w:bCs/>
          <w:i w:val="0"/>
          <w:szCs w:val="20"/>
          <w:lang w:eastAsia="zh-CN"/>
        </w:rPr>
        <w:t>1; TRP2; TRP1 TRP2; TRP2 TRP1}.</w:t>
      </w:r>
      <w:r w:rsidR="00E80270" w:rsidRPr="00E80270">
        <w:rPr>
          <w:rStyle w:val="afa"/>
          <w:rFonts w:eastAsiaTheme="minorEastAsia" w:cs="Times"/>
          <w:bCs/>
          <w:i w:val="0"/>
          <w:szCs w:val="20"/>
          <w:lang w:eastAsia="zh-CN"/>
        </w:rPr>
        <w:t xml:space="preserve"> </w:t>
      </w:r>
      <w:r w:rsidR="00E80270">
        <w:rPr>
          <w:rStyle w:val="afa"/>
          <w:rFonts w:eastAsiaTheme="minorEastAsia" w:cs="Times"/>
          <w:bCs/>
          <w:i w:val="0"/>
          <w:szCs w:val="20"/>
          <w:lang w:eastAsia="zh-CN"/>
        </w:rPr>
        <w:t xml:space="preserve">If two SRS resources are configured in each SRS resource set, </w:t>
      </w:r>
      <w:r w:rsidR="00E80270" w:rsidRPr="009C00DF">
        <w:rPr>
          <w:rFonts w:eastAsia="等线"/>
          <w:color w:val="000000"/>
          <w:sz w:val="22"/>
          <w:szCs w:val="22"/>
          <w:lang w:eastAsia="zh-CN"/>
        </w:rPr>
        <w:t>Alt</w:t>
      </w:r>
      <w:r w:rsidR="00E80270">
        <w:rPr>
          <w:rFonts w:eastAsia="等线"/>
          <w:color w:val="000000"/>
          <w:sz w:val="22"/>
          <w:szCs w:val="22"/>
          <w:lang w:eastAsia="zh-CN"/>
        </w:rPr>
        <w:t xml:space="preserve">1 </w:t>
      </w:r>
      <w:r w:rsidR="00E054D8">
        <w:rPr>
          <w:rFonts w:eastAsia="等线"/>
          <w:color w:val="000000"/>
          <w:sz w:val="22"/>
          <w:szCs w:val="22"/>
          <w:lang w:eastAsia="zh-CN"/>
        </w:rPr>
        <w:t xml:space="preserve">can save 1 bit compared </w:t>
      </w:r>
      <w:r w:rsidR="00BC4150">
        <w:rPr>
          <w:rFonts w:eastAsia="等线"/>
          <w:color w:val="000000"/>
          <w:sz w:val="22"/>
          <w:szCs w:val="22"/>
          <w:lang w:eastAsia="zh-CN"/>
        </w:rPr>
        <w:t xml:space="preserve">to </w:t>
      </w:r>
      <w:r w:rsidR="00E054D8">
        <w:rPr>
          <w:rFonts w:eastAsia="等线"/>
          <w:color w:val="000000"/>
          <w:sz w:val="22"/>
          <w:szCs w:val="22"/>
          <w:lang w:eastAsia="zh-CN"/>
        </w:rPr>
        <w:t xml:space="preserve">Alt2.  </w:t>
      </w:r>
      <w:r w:rsidR="00E054D8">
        <w:rPr>
          <w:rStyle w:val="afa"/>
          <w:rFonts w:eastAsiaTheme="minorEastAsia" w:cs="Times"/>
          <w:bCs/>
          <w:i w:val="0"/>
          <w:szCs w:val="20"/>
          <w:lang w:eastAsia="zh-CN"/>
        </w:rPr>
        <w:t xml:space="preserve">When three or four SRS resources are configured in each SRS resource set, </w:t>
      </w:r>
      <w:r w:rsidR="00E054D8" w:rsidRPr="009C00DF">
        <w:rPr>
          <w:rFonts w:eastAsia="等线"/>
          <w:color w:val="000000"/>
          <w:sz w:val="22"/>
          <w:szCs w:val="22"/>
          <w:lang w:eastAsia="zh-CN"/>
        </w:rPr>
        <w:t>Alt</w:t>
      </w:r>
      <w:r w:rsidR="00E054D8">
        <w:rPr>
          <w:rFonts w:eastAsia="等线"/>
          <w:color w:val="000000"/>
          <w:sz w:val="22"/>
          <w:szCs w:val="22"/>
          <w:lang w:eastAsia="zh-CN"/>
        </w:rPr>
        <w:t xml:space="preserve">1 can save 1 bit compared Alt2 if </w:t>
      </w:r>
      <w:r w:rsidR="001115DC">
        <w:rPr>
          <w:rFonts w:eastAsia="等线"/>
          <w:color w:val="000000"/>
          <w:sz w:val="22"/>
          <w:szCs w:val="22"/>
          <w:lang w:eastAsia="zh-CN"/>
        </w:rPr>
        <w:t>d</w:t>
      </w:r>
      <w:r w:rsidR="00E054D8">
        <w:rPr>
          <w:rFonts w:eastAsia="等线"/>
          <w:color w:val="000000"/>
          <w:sz w:val="22"/>
          <w:szCs w:val="22"/>
          <w:lang w:eastAsia="zh-CN"/>
        </w:rPr>
        <w:t>ynamically switching the order of two TRPs</w:t>
      </w:r>
      <w:r w:rsidR="001115DC">
        <w:rPr>
          <w:rFonts w:eastAsia="等线"/>
          <w:color w:val="000000"/>
          <w:sz w:val="22"/>
          <w:szCs w:val="22"/>
          <w:lang w:eastAsia="zh-CN"/>
        </w:rPr>
        <w:t xml:space="preserve"> is also indicated by SRI field</w:t>
      </w:r>
      <w:r w:rsidR="00E054D8">
        <w:rPr>
          <w:rFonts w:eastAsia="等线"/>
          <w:color w:val="000000"/>
          <w:sz w:val="22"/>
          <w:szCs w:val="22"/>
          <w:lang w:eastAsia="zh-CN"/>
        </w:rPr>
        <w:t>.</w:t>
      </w:r>
    </w:p>
    <w:p w14:paraId="2667EA84" w14:textId="059DDB02" w:rsidR="00AD0B4E" w:rsidRPr="008C1BBF" w:rsidRDefault="008C1BBF" w:rsidP="008C1BBF">
      <w:pPr>
        <w:pStyle w:val="table"/>
      </w:pPr>
      <w:bookmarkStart w:id="22" w:name="_Ref61863245"/>
      <w:r>
        <w:rPr>
          <w:rFonts w:cs="Times"/>
          <w:bCs/>
          <w:iCs/>
          <w:szCs w:val="20"/>
        </w:rPr>
        <w:t>N</w:t>
      </w:r>
      <w:r w:rsidR="009106D0" w:rsidRPr="008C1BBF">
        <w:rPr>
          <w:rFonts w:cs="Times"/>
          <w:bCs/>
          <w:iCs/>
          <w:szCs w:val="20"/>
        </w:rPr>
        <w:t xml:space="preserve">umber of bits required for SRI field(s) in </w:t>
      </w:r>
      <w:r w:rsidR="00EF3F93" w:rsidRPr="008C1BBF">
        <w:rPr>
          <w:rFonts w:cs="Times"/>
          <w:bCs/>
          <w:iCs/>
          <w:szCs w:val="20"/>
        </w:rPr>
        <w:t>codebook-based</w:t>
      </w:r>
      <w:r w:rsidR="009106D0" w:rsidRPr="008C1BBF">
        <w:rPr>
          <w:rFonts w:cs="Times"/>
          <w:bCs/>
          <w:iCs/>
          <w:szCs w:val="20"/>
        </w:rPr>
        <w:t xml:space="preserve"> UL transmission.</w:t>
      </w:r>
      <w:bookmarkEnd w:id="22"/>
    </w:p>
    <w:tbl>
      <w:tblPr>
        <w:tblW w:w="8550" w:type="dxa"/>
        <w:jc w:val="center"/>
        <w:tblLook w:val="04A0" w:firstRow="1" w:lastRow="0" w:firstColumn="1" w:lastColumn="0" w:noHBand="0" w:noVBand="1"/>
      </w:tblPr>
      <w:tblGrid>
        <w:gridCol w:w="1080"/>
        <w:gridCol w:w="2034"/>
        <w:gridCol w:w="2034"/>
        <w:gridCol w:w="1984"/>
        <w:gridCol w:w="1418"/>
      </w:tblGrid>
      <w:tr w:rsidR="004A1528" w:rsidRPr="009C00DF" w14:paraId="5DE157C1" w14:textId="77777777" w:rsidTr="004A1528">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5A2AD" w14:textId="07F3098B" w:rsidR="004A1528" w:rsidRPr="009C00DF" w:rsidRDefault="004A1528" w:rsidP="0084197C">
            <w:pPr>
              <w:spacing w:after="0"/>
              <w:jc w:val="center"/>
              <w:rPr>
                <w:rFonts w:eastAsia="等线"/>
                <w:color w:val="000000"/>
                <w:sz w:val="22"/>
                <w:szCs w:val="22"/>
                <w:lang w:eastAsia="zh-CN"/>
              </w:rPr>
            </w:pPr>
          </w:p>
        </w:tc>
        <w:tc>
          <w:tcPr>
            <w:tcW w:w="2034" w:type="dxa"/>
            <w:tcBorders>
              <w:top w:val="single" w:sz="4" w:space="0" w:color="auto"/>
              <w:left w:val="nil"/>
              <w:bottom w:val="single" w:sz="4" w:space="0" w:color="auto"/>
              <w:right w:val="single" w:sz="4" w:space="0" w:color="auto"/>
            </w:tcBorders>
          </w:tcPr>
          <w:p w14:paraId="57BCAFF1" w14:textId="16EEA344"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N_</w:t>
            </w:r>
            <w:r w:rsidRPr="0084197C">
              <w:rPr>
                <w:rFonts w:eastAsia="等线"/>
                <w:color w:val="000000"/>
                <w:sz w:val="22"/>
                <w:szCs w:val="22"/>
                <w:lang w:eastAsia="zh-CN"/>
              </w:rPr>
              <w:t>SRS =</w:t>
            </w:r>
            <w:r w:rsidR="008F6AB6">
              <w:rPr>
                <w:rFonts w:eastAsia="等线"/>
                <w:color w:val="000000"/>
                <w:sz w:val="22"/>
                <w:szCs w:val="22"/>
                <w:lang w:eastAsia="zh-CN"/>
              </w:rPr>
              <w:t>1</w:t>
            </w:r>
          </w:p>
        </w:tc>
        <w:tc>
          <w:tcPr>
            <w:tcW w:w="20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EA3E8" w14:textId="3E08193B"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N_</w:t>
            </w:r>
            <w:r w:rsidRPr="0084197C">
              <w:rPr>
                <w:rFonts w:eastAsia="等线"/>
                <w:color w:val="000000"/>
                <w:sz w:val="22"/>
                <w:szCs w:val="22"/>
                <w:lang w:eastAsia="zh-CN"/>
              </w:rPr>
              <w:t>SRS =</w:t>
            </w:r>
            <w:r w:rsidRPr="009C00DF">
              <w:rPr>
                <w:rFonts w:eastAsia="等线"/>
                <w:color w:val="000000"/>
                <w:sz w:val="22"/>
                <w:szCs w:val="22"/>
                <w:lang w:eastAsia="zh-CN"/>
              </w:rPr>
              <w:t>2</w:t>
            </w:r>
          </w:p>
        </w:tc>
        <w:tc>
          <w:tcPr>
            <w:tcW w:w="1984" w:type="dxa"/>
            <w:tcBorders>
              <w:top w:val="single" w:sz="4" w:space="0" w:color="auto"/>
              <w:left w:val="nil"/>
              <w:bottom w:val="single" w:sz="4" w:space="0" w:color="auto"/>
              <w:right w:val="single" w:sz="4" w:space="0" w:color="auto"/>
            </w:tcBorders>
            <w:shd w:val="clear" w:color="auto" w:fill="auto"/>
            <w:noWrap/>
            <w:vAlign w:val="center"/>
            <w:hideMark/>
          </w:tcPr>
          <w:p w14:paraId="4FB2EC0C" w14:textId="6EE000A6"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N_SRS =3</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1E16705D"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N_SRS = 4</w:t>
            </w:r>
          </w:p>
        </w:tc>
      </w:tr>
      <w:tr w:rsidR="004A1528" w:rsidRPr="009C00DF" w14:paraId="758C6FB3" w14:textId="77777777" w:rsidTr="009F1FCE">
        <w:trPr>
          <w:trHeight w:val="285"/>
          <w:jc w:val="center"/>
        </w:trPr>
        <w:tc>
          <w:tcPr>
            <w:tcW w:w="855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4D168F83" w14:textId="4AC08FCA" w:rsidR="004A1528" w:rsidRPr="009C00DF" w:rsidRDefault="004A1528" w:rsidP="0084197C">
            <w:pPr>
              <w:spacing w:after="0"/>
              <w:jc w:val="center"/>
              <w:rPr>
                <w:rFonts w:eastAsia="等线"/>
                <w:color w:val="000000"/>
                <w:sz w:val="22"/>
                <w:szCs w:val="22"/>
                <w:lang w:eastAsia="zh-CN"/>
              </w:rPr>
            </w:pPr>
            <w:r>
              <w:rPr>
                <w:rFonts w:eastAsia="等线"/>
                <w:color w:val="000000"/>
                <w:sz w:val="22"/>
                <w:szCs w:val="22"/>
                <w:lang w:eastAsia="zh-CN"/>
              </w:rPr>
              <w:t>Without Dynamically switching the order of two TRPs</w:t>
            </w:r>
          </w:p>
        </w:tc>
      </w:tr>
      <w:tr w:rsidR="004A1528" w:rsidRPr="009C00DF" w14:paraId="529CEC6B" w14:textId="77777777" w:rsidTr="008F6AB6">
        <w:trPr>
          <w:trHeight w:val="285"/>
          <w:jc w:val="center"/>
        </w:trPr>
        <w:tc>
          <w:tcPr>
            <w:tcW w:w="1080" w:type="dxa"/>
            <w:tcBorders>
              <w:top w:val="nil"/>
              <w:left w:val="single" w:sz="4" w:space="0" w:color="auto"/>
              <w:bottom w:val="nil"/>
              <w:right w:val="single" w:sz="4" w:space="0" w:color="auto"/>
            </w:tcBorders>
            <w:shd w:val="clear" w:color="auto" w:fill="auto"/>
            <w:noWrap/>
            <w:vAlign w:val="center"/>
            <w:hideMark/>
          </w:tcPr>
          <w:p w14:paraId="28F07B41"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Alt 1</w:t>
            </w:r>
          </w:p>
        </w:tc>
        <w:tc>
          <w:tcPr>
            <w:tcW w:w="2034" w:type="dxa"/>
            <w:tcBorders>
              <w:top w:val="single" w:sz="4" w:space="0" w:color="auto"/>
              <w:left w:val="nil"/>
              <w:bottom w:val="single" w:sz="4" w:space="0" w:color="auto"/>
              <w:right w:val="single" w:sz="4" w:space="0" w:color="auto"/>
            </w:tcBorders>
          </w:tcPr>
          <w:p w14:paraId="05B0A46C" w14:textId="033474C6" w:rsidR="004A1528" w:rsidRPr="009C00DF" w:rsidRDefault="004A1528" w:rsidP="0084197C">
            <w:pPr>
              <w:spacing w:after="0"/>
              <w:jc w:val="center"/>
              <w:rPr>
                <w:rFonts w:eastAsia="等线"/>
                <w:color w:val="000000"/>
                <w:sz w:val="22"/>
                <w:szCs w:val="22"/>
                <w:lang w:eastAsia="zh-CN"/>
              </w:rPr>
            </w:pPr>
            <w:r>
              <w:rPr>
                <w:rFonts w:eastAsia="等线" w:hint="eastAsia"/>
                <w:color w:val="000000"/>
                <w:sz w:val="22"/>
                <w:szCs w:val="22"/>
                <w:lang w:eastAsia="zh-CN"/>
              </w:rPr>
              <w:t>2</w:t>
            </w:r>
          </w:p>
        </w:tc>
        <w:tc>
          <w:tcPr>
            <w:tcW w:w="2034" w:type="dxa"/>
            <w:tcBorders>
              <w:top w:val="single" w:sz="4" w:space="0" w:color="auto"/>
              <w:left w:val="single" w:sz="4" w:space="0" w:color="auto"/>
              <w:bottom w:val="single" w:sz="4" w:space="0" w:color="auto"/>
              <w:right w:val="single" w:sz="4" w:space="0" w:color="auto"/>
            </w:tcBorders>
            <w:shd w:val="clear" w:color="auto" w:fill="FFC000"/>
            <w:noWrap/>
            <w:vAlign w:val="center"/>
            <w:hideMark/>
          </w:tcPr>
          <w:p w14:paraId="2CB534EC" w14:textId="7CB6A3A3"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3</w:t>
            </w:r>
          </w:p>
        </w:tc>
        <w:tc>
          <w:tcPr>
            <w:tcW w:w="1984" w:type="dxa"/>
            <w:tcBorders>
              <w:top w:val="nil"/>
              <w:left w:val="nil"/>
              <w:bottom w:val="single" w:sz="4" w:space="0" w:color="auto"/>
              <w:right w:val="single" w:sz="4" w:space="0" w:color="auto"/>
            </w:tcBorders>
            <w:shd w:val="clear" w:color="auto" w:fill="auto"/>
            <w:noWrap/>
            <w:vAlign w:val="center"/>
            <w:hideMark/>
          </w:tcPr>
          <w:p w14:paraId="3EBC0013"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4</w:t>
            </w:r>
          </w:p>
        </w:tc>
        <w:tc>
          <w:tcPr>
            <w:tcW w:w="1418" w:type="dxa"/>
            <w:tcBorders>
              <w:top w:val="nil"/>
              <w:left w:val="nil"/>
              <w:bottom w:val="single" w:sz="4" w:space="0" w:color="auto"/>
              <w:right w:val="single" w:sz="4" w:space="0" w:color="auto"/>
            </w:tcBorders>
            <w:shd w:val="clear" w:color="auto" w:fill="auto"/>
            <w:noWrap/>
            <w:vAlign w:val="center"/>
            <w:hideMark/>
          </w:tcPr>
          <w:p w14:paraId="4D5BB789" w14:textId="04A1DD72" w:rsidR="004A1528" w:rsidRPr="009C00DF" w:rsidRDefault="00646542" w:rsidP="0084197C">
            <w:pPr>
              <w:spacing w:after="0"/>
              <w:jc w:val="center"/>
              <w:rPr>
                <w:rFonts w:eastAsia="等线"/>
                <w:color w:val="000000"/>
                <w:sz w:val="22"/>
                <w:szCs w:val="22"/>
                <w:lang w:eastAsia="zh-CN"/>
              </w:rPr>
            </w:pPr>
            <w:r>
              <w:rPr>
                <w:rFonts w:eastAsia="等线" w:hint="eastAsia"/>
                <w:color w:val="000000"/>
                <w:sz w:val="22"/>
                <w:szCs w:val="22"/>
                <w:lang w:eastAsia="zh-CN"/>
              </w:rPr>
              <w:t>4</w:t>
            </w:r>
          </w:p>
        </w:tc>
      </w:tr>
      <w:tr w:rsidR="004A1528" w:rsidRPr="009C00DF" w14:paraId="44E7E6AF" w14:textId="77777777" w:rsidTr="004A1528">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6A30E"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Alt 2</w:t>
            </w:r>
          </w:p>
        </w:tc>
        <w:tc>
          <w:tcPr>
            <w:tcW w:w="2034" w:type="dxa"/>
            <w:tcBorders>
              <w:top w:val="single" w:sz="4" w:space="0" w:color="auto"/>
              <w:left w:val="nil"/>
              <w:bottom w:val="single" w:sz="4" w:space="0" w:color="auto"/>
              <w:right w:val="single" w:sz="4" w:space="0" w:color="auto"/>
            </w:tcBorders>
          </w:tcPr>
          <w:p w14:paraId="79C083C1" w14:textId="0E70867B" w:rsidR="004A1528" w:rsidRPr="009C00DF" w:rsidRDefault="004A1528" w:rsidP="0084197C">
            <w:pPr>
              <w:spacing w:after="0"/>
              <w:jc w:val="center"/>
              <w:rPr>
                <w:rFonts w:eastAsia="等线"/>
                <w:color w:val="000000"/>
                <w:sz w:val="22"/>
                <w:szCs w:val="22"/>
                <w:lang w:eastAsia="zh-CN"/>
              </w:rPr>
            </w:pPr>
            <w:r>
              <w:rPr>
                <w:rFonts w:eastAsia="等线" w:hint="eastAsia"/>
                <w:color w:val="000000"/>
                <w:sz w:val="22"/>
                <w:szCs w:val="22"/>
                <w:lang w:eastAsia="zh-CN"/>
              </w:rPr>
              <w:t>2</w:t>
            </w:r>
          </w:p>
        </w:tc>
        <w:tc>
          <w:tcPr>
            <w:tcW w:w="20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4A364B" w14:textId="64A06E9E"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4</w:t>
            </w:r>
          </w:p>
        </w:tc>
        <w:tc>
          <w:tcPr>
            <w:tcW w:w="1984" w:type="dxa"/>
            <w:tcBorders>
              <w:top w:val="nil"/>
              <w:left w:val="nil"/>
              <w:bottom w:val="single" w:sz="4" w:space="0" w:color="auto"/>
              <w:right w:val="single" w:sz="4" w:space="0" w:color="auto"/>
            </w:tcBorders>
            <w:shd w:val="clear" w:color="auto" w:fill="auto"/>
            <w:noWrap/>
            <w:vAlign w:val="center"/>
            <w:hideMark/>
          </w:tcPr>
          <w:p w14:paraId="5C11856E"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4</w:t>
            </w:r>
          </w:p>
        </w:tc>
        <w:tc>
          <w:tcPr>
            <w:tcW w:w="1418" w:type="dxa"/>
            <w:tcBorders>
              <w:top w:val="nil"/>
              <w:left w:val="nil"/>
              <w:bottom w:val="single" w:sz="4" w:space="0" w:color="auto"/>
              <w:right w:val="single" w:sz="4" w:space="0" w:color="auto"/>
            </w:tcBorders>
            <w:shd w:val="clear" w:color="auto" w:fill="auto"/>
            <w:noWrap/>
            <w:vAlign w:val="center"/>
            <w:hideMark/>
          </w:tcPr>
          <w:p w14:paraId="2738B0EB" w14:textId="67CD7F8A" w:rsidR="004A1528" w:rsidRPr="009C00DF" w:rsidRDefault="00646542" w:rsidP="0084197C">
            <w:pPr>
              <w:spacing w:after="0"/>
              <w:jc w:val="center"/>
              <w:rPr>
                <w:rFonts w:eastAsia="等线"/>
                <w:color w:val="000000"/>
                <w:sz w:val="22"/>
                <w:szCs w:val="22"/>
                <w:lang w:eastAsia="zh-CN"/>
              </w:rPr>
            </w:pPr>
            <w:r>
              <w:rPr>
                <w:rFonts w:eastAsia="等线" w:hint="eastAsia"/>
                <w:color w:val="000000"/>
                <w:sz w:val="22"/>
                <w:szCs w:val="22"/>
                <w:lang w:eastAsia="zh-CN"/>
              </w:rPr>
              <w:t>4</w:t>
            </w:r>
          </w:p>
        </w:tc>
      </w:tr>
      <w:tr w:rsidR="004A1528" w:rsidRPr="009C00DF" w14:paraId="11E98F85" w14:textId="77777777" w:rsidTr="009F1FCE">
        <w:trPr>
          <w:trHeight w:val="285"/>
          <w:jc w:val="center"/>
        </w:trPr>
        <w:tc>
          <w:tcPr>
            <w:tcW w:w="8550"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7A510995" w14:textId="66FDB677" w:rsidR="004A1528" w:rsidRPr="009C00DF" w:rsidRDefault="004A1528" w:rsidP="0084197C">
            <w:pPr>
              <w:spacing w:after="0"/>
              <w:jc w:val="center"/>
              <w:rPr>
                <w:rFonts w:eastAsia="等线"/>
                <w:color w:val="000000"/>
                <w:sz w:val="22"/>
                <w:szCs w:val="22"/>
                <w:lang w:eastAsia="zh-CN"/>
              </w:rPr>
            </w:pPr>
            <w:r>
              <w:rPr>
                <w:rFonts w:eastAsia="等线"/>
                <w:color w:val="000000"/>
                <w:sz w:val="22"/>
                <w:szCs w:val="22"/>
                <w:lang w:eastAsia="zh-CN"/>
              </w:rPr>
              <w:t>With Dynamically switching the order of two TRPs</w:t>
            </w:r>
          </w:p>
        </w:tc>
      </w:tr>
      <w:tr w:rsidR="004A1528" w:rsidRPr="009C00DF" w14:paraId="7454371D" w14:textId="77777777" w:rsidTr="004A1528">
        <w:trPr>
          <w:trHeight w:val="285"/>
          <w:jc w:val="center"/>
        </w:trPr>
        <w:tc>
          <w:tcPr>
            <w:tcW w:w="1080" w:type="dxa"/>
            <w:tcBorders>
              <w:top w:val="nil"/>
              <w:left w:val="single" w:sz="4" w:space="0" w:color="auto"/>
              <w:bottom w:val="nil"/>
              <w:right w:val="single" w:sz="4" w:space="0" w:color="auto"/>
            </w:tcBorders>
            <w:shd w:val="clear" w:color="auto" w:fill="auto"/>
            <w:noWrap/>
            <w:vAlign w:val="center"/>
            <w:hideMark/>
          </w:tcPr>
          <w:p w14:paraId="0F89B413"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Alt 1</w:t>
            </w:r>
          </w:p>
        </w:tc>
        <w:tc>
          <w:tcPr>
            <w:tcW w:w="2034" w:type="dxa"/>
            <w:tcBorders>
              <w:top w:val="single" w:sz="4" w:space="0" w:color="auto"/>
              <w:left w:val="nil"/>
              <w:bottom w:val="single" w:sz="4" w:space="0" w:color="auto"/>
              <w:right w:val="single" w:sz="4" w:space="0" w:color="auto"/>
            </w:tcBorders>
          </w:tcPr>
          <w:p w14:paraId="25DDE755" w14:textId="0DE3D928" w:rsidR="004A1528" w:rsidRPr="009C00DF" w:rsidRDefault="004A1528" w:rsidP="0084197C">
            <w:pPr>
              <w:spacing w:after="0"/>
              <w:jc w:val="center"/>
              <w:rPr>
                <w:rFonts w:eastAsia="等线"/>
                <w:color w:val="000000"/>
                <w:sz w:val="22"/>
                <w:szCs w:val="22"/>
                <w:lang w:eastAsia="zh-CN"/>
              </w:rPr>
            </w:pPr>
            <w:r>
              <w:rPr>
                <w:rFonts w:eastAsia="等线" w:hint="eastAsia"/>
                <w:color w:val="000000"/>
                <w:sz w:val="22"/>
                <w:szCs w:val="22"/>
                <w:lang w:eastAsia="zh-CN"/>
              </w:rPr>
              <w:t>2</w:t>
            </w:r>
          </w:p>
        </w:tc>
        <w:tc>
          <w:tcPr>
            <w:tcW w:w="20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DF0FB" w14:textId="698B7394"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4</w:t>
            </w:r>
          </w:p>
        </w:tc>
        <w:tc>
          <w:tcPr>
            <w:tcW w:w="1984" w:type="dxa"/>
            <w:tcBorders>
              <w:top w:val="nil"/>
              <w:left w:val="nil"/>
              <w:bottom w:val="single" w:sz="4" w:space="0" w:color="auto"/>
              <w:right w:val="single" w:sz="4" w:space="0" w:color="auto"/>
            </w:tcBorders>
            <w:shd w:val="clear" w:color="auto" w:fill="92D050"/>
            <w:noWrap/>
            <w:vAlign w:val="center"/>
            <w:hideMark/>
          </w:tcPr>
          <w:p w14:paraId="67A289E0"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4</w:t>
            </w:r>
          </w:p>
        </w:tc>
        <w:tc>
          <w:tcPr>
            <w:tcW w:w="1418" w:type="dxa"/>
            <w:tcBorders>
              <w:top w:val="nil"/>
              <w:left w:val="nil"/>
              <w:bottom w:val="single" w:sz="4" w:space="0" w:color="auto"/>
              <w:right w:val="single" w:sz="4" w:space="0" w:color="auto"/>
            </w:tcBorders>
            <w:shd w:val="clear" w:color="auto" w:fill="92D050"/>
            <w:noWrap/>
            <w:vAlign w:val="center"/>
            <w:hideMark/>
          </w:tcPr>
          <w:p w14:paraId="61903528"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5</w:t>
            </w:r>
          </w:p>
        </w:tc>
      </w:tr>
      <w:tr w:rsidR="004A1528" w:rsidRPr="009C00DF" w14:paraId="794D4803" w14:textId="77777777" w:rsidTr="004A1528">
        <w:trPr>
          <w:trHeight w:val="285"/>
          <w:jc w:val="center"/>
        </w:trPr>
        <w:tc>
          <w:tcPr>
            <w:tcW w:w="10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D34FD7"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Alt 2</w:t>
            </w:r>
          </w:p>
        </w:tc>
        <w:tc>
          <w:tcPr>
            <w:tcW w:w="2034" w:type="dxa"/>
            <w:tcBorders>
              <w:top w:val="single" w:sz="4" w:space="0" w:color="auto"/>
              <w:left w:val="nil"/>
              <w:bottom w:val="single" w:sz="4" w:space="0" w:color="auto"/>
              <w:right w:val="single" w:sz="4" w:space="0" w:color="auto"/>
            </w:tcBorders>
          </w:tcPr>
          <w:p w14:paraId="25EDB37E" w14:textId="790E8E0C" w:rsidR="004A1528" w:rsidRPr="009C00DF" w:rsidRDefault="004A1528" w:rsidP="0084197C">
            <w:pPr>
              <w:spacing w:after="0"/>
              <w:jc w:val="center"/>
              <w:rPr>
                <w:rFonts w:eastAsia="等线"/>
                <w:color w:val="000000"/>
                <w:sz w:val="22"/>
                <w:szCs w:val="22"/>
                <w:lang w:eastAsia="zh-CN"/>
              </w:rPr>
            </w:pPr>
            <w:r>
              <w:rPr>
                <w:rFonts w:eastAsia="等线" w:hint="eastAsia"/>
                <w:color w:val="000000"/>
                <w:sz w:val="22"/>
                <w:szCs w:val="22"/>
                <w:lang w:eastAsia="zh-CN"/>
              </w:rPr>
              <w:t>2</w:t>
            </w:r>
          </w:p>
        </w:tc>
        <w:tc>
          <w:tcPr>
            <w:tcW w:w="20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AAD223" w14:textId="4D00774D"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4</w:t>
            </w:r>
          </w:p>
        </w:tc>
        <w:tc>
          <w:tcPr>
            <w:tcW w:w="1984" w:type="dxa"/>
            <w:tcBorders>
              <w:top w:val="nil"/>
              <w:left w:val="nil"/>
              <w:bottom w:val="single" w:sz="4" w:space="0" w:color="auto"/>
              <w:right w:val="single" w:sz="4" w:space="0" w:color="auto"/>
            </w:tcBorders>
            <w:shd w:val="clear" w:color="auto" w:fill="auto"/>
            <w:noWrap/>
            <w:vAlign w:val="center"/>
            <w:hideMark/>
          </w:tcPr>
          <w:p w14:paraId="4A4C32D3"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5</w:t>
            </w:r>
          </w:p>
        </w:tc>
        <w:tc>
          <w:tcPr>
            <w:tcW w:w="1418" w:type="dxa"/>
            <w:tcBorders>
              <w:top w:val="nil"/>
              <w:left w:val="nil"/>
              <w:bottom w:val="single" w:sz="4" w:space="0" w:color="auto"/>
              <w:right w:val="single" w:sz="4" w:space="0" w:color="auto"/>
            </w:tcBorders>
            <w:shd w:val="clear" w:color="auto" w:fill="auto"/>
            <w:noWrap/>
            <w:vAlign w:val="center"/>
            <w:hideMark/>
          </w:tcPr>
          <w:p w14:paraId="6846A5A3" w14:textId="77777777" w:rsidR="004A1528" w:rsidRPr="009C00DF" w:rsidRDefault="004A1528" w:rsidP="0084197C">
            <w:pPr>
              <w:spacing w:after="0"/>
              <w:jc w:val="center"/>
              <w:rPr>
                <w:rFonts w:eastAsia="等线"/>
                <w:color w:val="000000"/>
                <w:sz w:val="22"/>
                <w:szCs w:val="22"/>
                <w:lang w:eastAsia="zh-CN"/>
              </w:rPr>
            </w:pPr>
            <w:r w:rsidRPr="009C00DF">
              <w:rPr>
                <w:rFonts w:eastAsia="等线"/>
                <w:color w:val="000000"/>
                <w:sz w:val="22"/>
                <w:szCs w:val="22"/>
                <w:lang w:eastAsia="zh-CN"/>
              </w:rPr>
              <w:t>6</w:t>
            </w:r>
          </w:p>
        </w:tc>
      </w:tr>
      <w:bookmarkEnd w:id="15"/>
    </w:tbl>
    <w:p w14:paraId="7B88C564" w14:textId="77777777" w:rsidR="001B17AA" w:rsidRDefault="001B17AA" w:rsidP="001B17AA">
      <w:pPr>
        <w:rPr>
          <w:rStyle w:val="afa"/>
          <w:rFonts w:eastAsiaTheme="minorEastAsia" w:cs="Times"/>
          <w:bCs/>
          <w:i w:val="0"/>
          <w:szCs w:val="20"/>
          <w:lang w:eastAsia="zh-CN"/>
        </w:rPr>
      </w:pPr>
    </w:p>
    <w:p w14:paraId="1B5B3899" w14:textId="5B85A07D" w:rsidR="0055465A" w:rsidRPr="00292546" w:rsidRDefault="005C486C" w:rsidP="001B17AA">
      <w:pPr>
        <w:rPr>
          <w:rFonts w:eastAsia="等线"/>
          <w:color w:val="000000"/>
          <w:sz w:val="22"/>
          <w:szCs w:val="22"/>
          <w:lang w:eastAsia="zh-CN"/>
        </w:rPr>
      </w:pPr>
      <w:r>
        <w:rPr>
          <w:rStyle w:val="afa"/>
          <w:rFonts w:eastAsiaTheme="minorEastAsia" w:cs="Times"/>
          <w:bCs/>
          <w:i w:val="0"/>
          <w:szCs w:val="20"/>
          <w:lang w:eastAsia="zh-CN"/>
        </w:rPr>
        <w:fldChar w:fldCharType="begin"/>
      </w:r>
      <w:r>
        <w:rPr>
          <w:rStyle w:val="afa"/>
          <w:rFonts w:eastAsiaTheme="minorEastAsia" w:cs="Times"/>
          <w:bCs/>
          <w:i w:val="0"/>
          <w:szCs w:val="20"/>
          <w:lang w:eastAsia="zh-CN"/>
        </w:rPr>
        <w:instrText xml:space="preserve"> REF _Ref61863260 \r \h </w:instrText>
      </w:r>
      <w:r>
        <w:rPr>
          <w:rStyle w:val="afa"/>
          <w:rFonts w:eastAsiaTheme="minorEastAsia" w:cs="Times"/>
          <w:bCs/>
          <w:i w:val="0"/>
          <w:szCs w:val="20"/>
          <w:lang w:eastAsia="zh-CN"/>
        </w:rPr>
      </w:r>
      <w:r>
        <w:rPr>
          <w:rStyle w:val="afa"/>
          <w:rFonts w:eastAsiaTheme="minorEastAsia" w:cs="Times"/>
          <w:bCs/>
          <w:i w:val="0"/>
          <w:szCs w:val="20"/>
          <w:lang w:eastAsia="zh-CN"/>
        </w:rPr>
        <w:fldChar w:fldCharType="separate"/>
      </w:r>
      <w:r>
        <w:rPr>
          <w:rStyle w:val="afa"/>
          <w:rFonts w:eastAsiaTheme="minorEastAsia" w:cs="Times"/>
          <w:bCs/>
          <w:i w:val="0"/>
          <w:szCs w:val="20"/>
          <w:lang w:eastAsia="zh-CN"/>
        </w:rPr>
        <w:t>Table 2</w:t>
      </w:r>
      <w:r>
        <w:rPr>
          <w:rStyle w:val="afa"/>
          <w:rFonts w:eastAsiaTheme="minorEastAsia" w:cs="Times"/>
          <w:bCs/>
          <w:i w:val="0"/>
          <w:szCs w:val="20"/>
          <w:lang w:eastAsia="zh-CN"/>
        </w:rPr>
        <w:fldChar w:fldCharType="end"/>
      </w:r>
      <w:r w:rsidR="001B17AA">
        <w:rPr>
          <w:rStyle w:val="afa"/>
          <w:rFonts w:eastAsiaTheme="minorEastAsia" w:cs="Times"/>
          <w:bCs/>
          <w:i w:val="0"/>
          <w:szCs w:val="20"/>
          <w:lang w:eastAsia="zh-CN"/>
        </w:rPr>
        <w:t xml:space="preserve"> lists the </w:t>
      </w:r>
      <w:r w:rsidR="00C25DA2">
        <w:rPr>
          <w:rStyle w:val="afa"/>
          <w:rFonts w:eastAsiaTheme="minorEastAsia" w:cs="Times"/>
          <w:bCs/>
          <w:i w:val="0"/>
          <w:szCs w:val="20"/>
          <w:lang w:eastAsia="zh-CN"/>
        </w:rPr>
        <w:t>bit width for indication</w:t>
      </w:r>
      <w:r w:rsidR="001B17AA">
        <w:rPr>
          <w:rStyle w:val="afa"/>
          <w:rFonts w:eastAsiaTheme="minorEastAsia" w:cs="Times"/>
          <w:bCs/>
          <w:i w:val="0"/>
          <w:szCs w:val="20"/>
          <w:lang w:eastAsia="zh-CN"/>
        </w:rPr>
        <w:t xml:space="preserve"> of non-codebook-based UL transmission. </w:t>
      </w:r>
      <w:r w:rsidR="00C25DA2">
        <w:rPr>
          <w:rStyle w:val="afa"/>
          <w:rFonts w:eastAsiaTheme="minorEastAsia" w:cs="Times"/>
          <w:bCs/>
          <w:i w:val="0"/>
          <w:szCs w:val="20"/>
          <w:lang w:eastAsia="zh-CN"/>
        </w:rPr>
        <w:t>B</w:t>
      </w:r>
      <w:r w:rsidR="005117D0">
        <w:rPr>
          <w:rStyle w:val="afa"/>
          <w:rFonts w:eastAsiaTheme="minorEastAsia" w:cs="Times"/>
          <w:bCs/>
          <w:i w:val="0"/>
          <w:szCs w:val="20"/>
          <w:lang w:eastAsia="zh-CN"/>
        </w:rPr>
        <w:t xml:space="preserve">oth Alt1 and Alt2 </w:t>
      </w:r>
      <w:r w:rsidR="00CF1CA3">
        <w:rPr>
          <w:rStyle w:val="afa"/>
          <w:rFonts w:eastAsiaTheme="minorEastAsia" w:cs="Times"/>
          <w:bCs/>
          <w:i w:val="0"/>
          <w:szCs w:val="20"/>
          <w:lang w:eastAsia="zh-CN"/>
        </w:rPr>
        <w:t xml:space="preserve">need to </w:t>
      </w:r>
      <w:r w:rsidR="005117D0">
        <w:rPr>
          <w:rStyle w:val="afa"/>
          <w:rFonts w:eastAsiaTheme="minorEastAsia" w:cs="Times"/>
          <w:bCs/>
          <w:i w:val="0"/>
          <w:szCs w:val="20"/>
          <w:lang w:eastAsia="zh-CN"/>
        </w:rPr>
        <w:t xml:space="preserve">indicate two </w:t>
      </w:r>
      <w:r w:rsidR="00CF1CA3">
        <w:rPr>
          <w:rStyle w:val="afa"/>
          <w:rFonts w:eastAsiaTheme="minorEastAsia" w:cs="Times"/>
          <w:bCs/>
          <w:i w:val="0"/>
          <w:szCs w:val="20"/>
          <w:lang w:eastAsia="zh-CN"/>
        </w:rPr>
        <w:t>SRI</w:t>
      </w:r>
      <w:r w:rsidR="005117D0">
        <w:rPr>
          <w:rStyle w:val="afa"/>
          <w:rFonts w:eastAsiaTheme="minorEastAsia" w:cs="Times"/>
          <w:bCs/>
          <w:i w:val="0"/>
          <w:szCs w:val="20"/>
          <w:lang w:eastAsia="zh-CN"/>
        </w:rPr>
        <w:t xml:space="preserve">s with </w:t>
      </w:r>
      <w:r w:rsidR="00CF1CA3">
        <w:rPr>
          <w:rStyle w:val="afa"/>
          <w:rFonts w:eastAsiaTheme="minorEastAsia" w:cs="Times"/>
          <w:bCs/>
          <w:i w:val="0"/>
          <w:szCs w:val="20"/>
          <w:lang w:eastAsia="zh-CN"/>
        </w:rPr>
        <w:t xml:space="preserve">indication of </w:t>
      </w:r>
      <w:r w:rsidR="005117D0">
        <w:rPr>
          <w:rStyle w:val="afa"/>
          <w:rFonts w:eastAsiaTheme="minorEastAsia" w:cs="Times"/>
          <w:bCs/>
          <w:i w:val="0"/>
          <w:szCs w:val="20"/>
          <w:lang w:eastAsia="zh-CN"/>
        </w:rPr>
        <w:t xml:space="preserve">same number of layers. </w:t>
      </w:r>
      <w:r w:rsidR="00CF1CA3">
        <w:rPr>
          <w:rStyle w:val="afa"/>
          <w:rFonts w:eastAsiaTheme="minorEastAsia" w:cs="Times"/>
          <w:bCs/>
          <w:i w:val="0"/>
          <w:szCs w:val="20"/>
          <w:lang w:eastAsia="zh-CN"/>
        </w:rPr>
        <w:t>And in Alt2 reserved entries of the second SRI field if exist are used to indicate dynamic switching of two TRPs.</w:t>
      </w:r>
      <w:r w:rsidR="00AC3CBC">
        <w:rPr>
          <w:rStyle w:val="afa"/>
          <w:rFonts w:eastAsiaTheme="minorEastAsia" w:cs="Times"/>
          <w:bCs/>
          <w:i w:val="0"/>
          <w:szCs w:val="20"/>
          <w:lang w:eastAsia="zh-CN"/>
        </w:rPr>
        <w:t xml:space="preserve"> I</w:t>
      </w:r>
      <w:r w:rsidR="001B17AA">
        <w:rPr>
          <w:rStyle w:val="afa"/>
          <w:rFonts w:eastAsiaTheme="minorEastAsia" w:cs="Times"/>
          <w:bCs/>
          <w:i w:val="0"/>
          <w:szCs w:val="20"/>
          <w:lang w:eastAsia="zh-CN"/>
        </w:rPr>
        <w:t xml:space="preserve">f one SRS resource is configured in each SRS resource set, 2 bits are needed </w:t>
      </w:r>
      <w:r w:rsidR="00534B32">
        <w:rPr>
          <w:rStyle w:val="afa"/>
          <w:rFonts w:eastAsiaTheme="minorEastAsia" w:cs="Times"/>
          <w:bCs/>
          <w:i w:val="0"/>
          <w:szCs w:val="20"/>
          <w:lang w:eastAsia="zh-CN"/>
        </w:rPr>
        <w:t xml:space="preserve">in both </w:t>
      </w:r>
      <w:r w:rsidR="00E75F7A">
        <w:rPr>
          <w:rStyle w:val="afa"/>
          <w:rFonts w:eastAsiaTheme="minorEastAsia" w:cs="Times"/>
          <w:bCs/>
          <w:i w:val="0"/>
          <w:szCs w:val="20"/>
          <w:lang w:eastAsia="zh-CN"/>
        </w:rPr>
        <w:t xml:space="preserve">Alt1 and Alt2 </w:t>
      </w:r>
      <w:r w:rsidR="001B17AA">
        <w:rPr>
          <w:rStyle w:val="afa"/>
          <w:rFonts w:eastAsiaTheme="minorEastAsia" w:cs="Times"/>
          <w:bCs/>
          <w:i w:val="0"/>
          <w:szCs w:val="20"/>
          <w:lang w:eastAsia="zh-CN"/>
        </w:rPr>
        <w:t>to select one of three candidates in set {TRP1; TRP2; TRP1 TRP2} or four candidates in set {</w:t>
      </w:r>
      <w:r w:rsidR="001B17AA" w:rsidRPr="00E80270">
        <w:rPr>
          <w:rStyle w:val="afa"/>
          <w:rFonts w:eastAsiaTheme="minorEastAsia" w:cs="Times"/>
          <w:bCs/>
          <w:i w:val="0"/>
          <w:szCs w:val="20"/>
          <w:lang w:eastAsia="zh-CN"/>
        </w:rPr>
        <w:t>TRP</w:t>
      </w:r>
      <w:r w:rsidR="001B17AA">
        <w:rPr>
          <w:rStyle w:val="afa"/>
          <w:rFonts w:eastAsiaTheme="minorEastAsia" w:cs="Times"/>
          <w:bCs/>
          <w:i w:val="0"/>
          <w:szCs w:val="20"/>
          <w:lang w:eastAsia="zh-CN"/>
        </w:rPr>
        <w:t>1; TRP2; TRP1 TRP2; TRP2 TRP1}, regardless of maximum transmission layers.</w:t>
      </w:r>
      <w:r w:rsidR="00AC3CBC">
        <w:rPr>
          <w:rStyle w:val="afa"/>
          <w:rFonts w:eastAsiaTheme="minorEastAsia" w:cs="Times"/>
          <w:bCs/>
          <w:i w:val="0"/>
          <w:szCs w:val="20"/>
          <w:lang w:eastAsia="zh-CN"/>
        </w:rPr>
        <w:t xml:space="preserve"> From the following </w:t>
      </w:r>
      <w:r>
        <w:rPr>
          <w:rStyle w:val="afa"/>
          <w:rFonts w:eastAsiaTheme="minorEastAsia" w:cs="Times"/>
          <w:bCs/>
          <w:i w:val="0"/>
          <w:szCs w:val="20"/>
          <w:lang w:eastAsia="zh-CN"/>
        </w:rPr>
        <w:fldChar w:fldCharType="begin"/>
      </w:r>
      <w:r>
        <w:rPr>
          <w:rStyle w:val="afa"/>
          <w:rFonts w:eastAsiaTheme="minorEastAsia" w:cs="Times"/>
          <w:bCs/>
          <w:i w:val="0"/>
          <w:szCs w:val="20"/>
          <w:lang w:eastAsia="zh-CN"/>
        </w:rPr>
        <w:instrText xml:space="preserve"> REF _Ref61863260 \r \h </w:instrText>
      </w:r>
      <w:r>
        <w:rPr>
          <w:rStyle w:val="afa"/>
          <w:rFonts w:eastAsiaTheme="minorEastAsia" w:cs="Times"/>
          <w:bCs/>
          <w:i w:val="0"/>
          <w:szCs w:val="20"/>
          <w:lang w:eastAsia="zh-CN"/>
        </w:rPr>
      </w:r>
      <w:r>
        <w:rPr>
          <w:rStyle w:val="afa"/>
          <w:rFonts w:eastAsiaTheme="minorEastAsia" w:cs="Times"/>
          <w:bCs/>
          <w:i w:val="0"/>
          <w:szCs w:val="20"/>
          <w:lang w:eastAsia="zh-CN"/>
        </w:rPr>
        <w:fldChar w:fldCharType="separate"/>
      </w:r>
      <w:r>
        <w:rPr>
          <w:rStyle w:val="afa"/>
          <w:rFonts w:eastAsiaTheme="minorEastAsia" w:cs="Times"/>
          <w:bCs/>
          <w:i w:val="0"/>
          <w:szCs w:val="20"/>
          <w:lang w:eastAsia="zh-CN"/>
        </w:rPr>
        <w:t>Table 2</w:t>
      </w:r>
      <w:r>
        <w:rPr>
          <w:rStyle w:val="afa"/>
          <w:rFonts w:eastAsiaTheme="minorEastAsia" w:cs="Times"/>
          <w:bCs/>
          <w:i w:val="0"/>
          <w:szCs w:val="20"/>
          <w:lang w:eastAsia="zh-CN"/>
        </w:rPr>
        <w:fldChar w:fldCharType="end"/>
      </w:r>
      <w:r w:rsidR="00AC3CBC">
        <w:rPr>
          <w:rStyle w:val="afa"/>
          <w:rFonts w:eastAsiaTheme="minorEastAsia" w:cs="Times"/>
          <w:bCs/>
          <w:i w:val="0"/>
          <w:szCs w:val="20"/>
          <w:lang w:eastAsia="zh-CN"/>
        </w:rPr>
        <w:t>, we can see that</w:t>
      </w:r>
      <w:r w:rsidR="00896353">
        <w:rPr>
          <w:rStyle w:val="afa"/>
          <w:rFonts w:eastAsiaTheme="minorEastAsia" w:cs="Times"/>
          <w:bCs/>
          <w:i w:val="0"/>
          <w:szCs w:val="20"/>
          <w:lang w:eastAsia="zh-CN"/>
        </w:rPr>
        <w:t xml:space="preserve"> when three SRS resources are configured in each SRS resource set, 1 bit can be saved by Alt1 if max transmission layers are set to 1 or 2. </w:t>
      </w:r>
      <w:r w:rsidR="0009303D">
        <w:rPr>
          <w:rStyle w:val="afa"/>
          <w:rFonts w:eastAsiaTheme="minorEastAsia" w:cs="Times"/>
          <w:bCs/>
          <w:i w:val="0"/>
          <w:szCs w:val="20"/>
          <w:lang w:eastAsia="zh-CN"/>
        </w:rPr>
        <w:t xml:space="preserve">And </w:t>
      </w:r>
      <w:r w:rsidR="0009303D">
        <w:rPr>
          <w:rFonts w:eastAsia="等线"/>
          <w:color w:val="000000"/>
          <w:sz w:val="22"/>
          <w:szCs w:val="22"/>
          <w:lang w:eastAsia="zh-CN"/>
        </w:rPr>
        <w:t>i</w:t>
      </w:r>
      <w:r w:rsidR="00896353">
        <w:rPr>
          <w:rFonts w:eastAsia="等线"/>
          <w:color w:val="000000"/>
          <w:sz w:val="22"/>
          <w:szCs w:val="22"/>
          <w:lang w:eastAsia="zh-CN"/>
        </w:rPr>
        <w:t xml:space="preserve">f dynamically switching the order of two TRPs is also indicated by SRI field, </w:t>
      </w:r>
      <w:r w:rsidR="00532272">
        <w:rPr>
          <w:rFonts w:eastAsia="等线"/>
          <w:color w:val="000000"/>
          <w:sz w:val="22"/>
          <w:szCs w:val="22"/>
          <w:lang w:eastAsia="zh-CN"/>
        </w:rPr>
        <w:t>A</w:t>
      </w:r>
      <w:r w:rsidR="00896353">
        <w:rPr>
          <w:rFonts w:eastAsia="等线"/>
          <w:color w:val="000000"/>
          <w:sz w:val="22"/>
          <w:szCs w:val="22"/>
          <w:lang w:eastAsia="zh-CN"/>
        </w:rPr>
        <w:t>lt1</w:t>
      </w:r>
      <w:r w:rsidR="00532272">
        <w:rPr>
          <w:rFonts w:eastAsia="等线"/>
          <w:color w:val="000000"/>
          <w:sz w:val="22"/>
          <w:szCs w:val="22"/>
          <w:lang w:eastAsia="zh-CN"/>
        </w:rPr>
        <w:t xml:space="preserve"> seems</w:t>
      </w:r>
      <w:r w:rsidR="00AC3CBC">
        <w:rPr>
          <w:rFonts w:eastAsia="等线"/>
          <w:color w:val="000000"/>
          <w:sz w:val="22"/>
          <w:szCs w:val="22"/>
          <w:lang w:eastAsia="zh-CN"/>
        </w:rPr>
        <w:t xml:space="preserve"> </w:t>
      </w:r>
      <w:r w:rsidR="00532272">
        <w:rPr>
          <w:rFonts w:eastAsia="等线"/>
          <w:color w:val="000000"/>
          <w:sz w:val="22"/>
          <w:szCs w:val="22"/>
          <w:lang w:eastAsia="zh-CN"/>
        </w:rPr>
        <w:t>better than Alt2.</w:t>
      </w:r>
      <w:r w:rsidR="00896353">
        <w:rPr>
          <w:rFonts w:eastAsia="等线"/>
          <w:color w:val="000000"/>
          <w:sz w:val="22"/>
          <w:szCs w:val="22"/>
          <w:lang w:eastAsia="zh-CN"/>
        </w:rPr>
        <w:t xml:space="preserve"> </w:t>
      </w:r>
    </w:p>
    <w:p w14:paraId="29CBADBE" w14:textId="368FF624" w:rsidR="00E1416C" w:rsidRPr="0055465A" w:rsidRDefault="0055465A" w:rsidP="0051141C">
      <w:pPr>
        <w:pStyle w:val="table"/>
        <w:keepNext/>
      </w:pPr>
      <w:bookmarkStart w:id="23" w:name="_Ref61863260"/>
      <w:r>
        <w:rPr>
          <w:rFonts w:cs="Times"/>
          <w:bCs/>
          <w:iCs/>
          <w:szCs w:val="20"/>
        </w:rPr>
        <w:t>N</w:t>
      </w:r>
      <w:r w:rsidRPr="008C1BBF">
        <w:rPr>
          <w:rFonts w:cs="Times"/>
          <w:bCs/>
          <w:iCs/>
          <w:szCs w:val="20"/>
        </w:rPr>
        <w:t xml:space="preserve">umber of bits required for SRI field(s) in </w:t>
      </w:r>
      <w:r>
        <w:rPr>
          <w:rFonts w:cs="Times"/>
          <w:bCs/>
          <w:iCs/>
          <w:szCs w:val="20"/>
        </w:rPr>
        <w:t>non-</w:t>
      </w:r>
      <w:r w:rsidRPr="008C1BBF">
        <w:rPr>
          <w:rFonts w:cs="Times"/>
          <w:bCs/>
          <w:iCs/>
          <w:szCs w:val="20"/>
        </w:rPr>
        <w:t>codebook-based UL transmission.</w:t>
      </w:r>
      <w:bookmarkEnd w:id="23"/>
    </w:p>
    <w:tbl>
      <w:tblPr>
        <w:tblW w:w="9314" w:type="dxa"/>
        <w:jc w:val="center"/>
        <w:tblLayout w:type="fixed"/>
        <w:tblLook w:val="04A0" w:firstRow="1" w:lastRow="0" w:firstColumn="1" w:lastColumn="0" w:noHBand="0" w:noVBand="1"/>
      </w:tblPr>
      <w:tblGrid>
        <w:gridCol w:w="481"/>
        <w:gridCol w:w="732"/>
        <w:gridCol w:w="733"/>
        <w:gridCol w:w="737"/>
        <w:gridCol w:w="734"/>
        <w:gridCol w:w="735"/>
        <w:gridCol w:w="737"/>
        <w:gridCol w:w="734"/>
        <w:gridCol w:w="751"/>
        <w:gridCol w:w="722"/>
        <w:gridCol w:w="735"/>
        <w:gridCol w:w="735"/>
        <w:gridCol w:w="735"/>
        <w:gridCol w:w="13"/>
      </w:tblGrid>
      <w:tr w:rsidR="0051141C" w:rsidRPr="00096D5F" w14:paraId="75330940" w14:textId="77777777" w:rsidTr="002B763B">
        <w:trPr>
          <w:trHeight w:val="248"/>
          <w:jc w:val="center"/>
        </w:trPr>
        <w:tc>
          <w:tcPr>
            <w:tcW w:w="48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E56AFDC" w14:textId="77777777" w:rsidR="00096D5F" w:rsidRPr="00C93B17" w:rsidRDefault="00096D5F" w:rsidP="0051141C">
            <w:pPr>
              <w:keepNext/>
              <w:spacing w:after="0"/>
              <w:jc w:val="center"/>
              <w:rPr>
                <w:rFonts w:eastAsia="等线"/>
                <w:color w:val="000000"/>
                <w:sz w:val="13"/>
                <w:szCs w:val="13"/>
                <w:lang w:eastAsia="zh-CN"/>
              </w:rPr>
            </w:pPr>
          </w:p>
        </w:tc>
        <w:tc>
          <w:tcPr>
            <w:tcW w:w="2202" w:type="dxa"/>
            <w:gridSpan w:val="3"/>
            <w:tcBorders>
              <w:top w:val="single" w:sz="4" w:space="0" w:color="auto"/>
              <w:left w:val="nil"/>
              <w:bottom w:val="single" w:sz="4" w:space="0" w:color="auto"/>
              <w:right w:val="single" w:sz="4" w:space="0" w:color="000000"/>
            </w:tcBorders>
            <w:shd w:val="clear" w:color="auto" w:fill="auto"/>
            <w:noWrap/>
            <w:vAlign w:val="center"/>
            <w:hideMark/>
          </w:tcPr>
          <w:p w14:paraId="0EA581E9"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Lmax = 1</w:t>
            </w:r>
          </w:p>
        </w:tc>
        <w:tc>
          <w:tcPr>
            <w:tcW w:w="2206" w:type="dxa"/>
            <w:gridSpan w:val="3"/>
            <w:tcBorders>
              <w:top w:val="single" w:sz="4" w:space="0" w:color="auto"/>
              <w:left w:val="nil"/>
              <w:bottom w:val="single" w:sz="4" w:space="0" w:color="auto"/>
              <w:right w:val="single" w:sz="4" w:space="0" w:color="auto"/>
            </w:tcBorders>
            <w:shd w:val="clear" w:color="auto" w:fill="auto"/>
            <w:noWrap/>
            <w:vAlign w:val="center"/>
            <w:hideMark/>
          </w:tcPr>
          <w:p w14:paraId="7E758C33"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Lmax = 2</w:t>
            </w:r>
          </w:p>
        </w:tc>
        <w:tc>
          <w:tcPr>
            <w:tcW w:w="2207" w:type="dxa"/>
            <w:gridSpan w:val="3"/>
            <w:tcBorders>
              <w:top w:val="single" w:sz="4" w:space="0" w:color="auto"/>
              <w:left w:val="nil"/>
              <w:bottom w:val="single" w:sz="4" w:space="0" w:color="auto"/>
              <w:right w:val="single" w:sz="4" w:space="0" w:color="auto"/>
            </w:tcBorders>
            <w:shd w:val="clear" w:color="auto" w:fill="auto"/>
            <w:noWrap/>
            <w:vAlign w:val="center"/>
            <w:hideMark/>
          </w:tcPr>
          <w:p w14:paraId="7E908872"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Lmax = 3</w:t>
            </w:r>
          </w:p>
        </w:tc>
        <w:tc>
          <w:tcPr>
            <w:tcW w:w="2218" w:type="dxa"/>
            <w:gridSpan w:val="4"/>
            <w:tcBorders>
              <w:top w:val="single" w:sz="4" w:space="0" w:color="auto"/>
              <w:left w:val="nil"/>
              <w:bottom w:val="single" w:sz="4" w:space="0" w:color="auto"/>
              <w:right w:val="single" w:sz="4" w:space="0" w:color="auto"/>
            </w:tcBorders>
            <w:shd w:val="clear" w:color="auto" w:fill="auto"/>
            <w:noWrap/>
            <w:vAlign w:val="center"/>
            <w:hideMark/>
          </w:tcPr>
          <w:p w14:paraId="09CF6A70"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Lmax = 4</w:t>
            </w:r>
          </w:p>
        </w:tc>
      </w:tr>
      <w:tr w:rsidR="00EB6CC9" w:rsidRPr="00096D5F" w14:paraId="42D63FD5" w14:textId="77777777" w:rsidTr="002B763B">
        <w:trPr>
          <w:gridAfter w:val="1"/>
          <w:wAfter w:w="13" w:type="dxa"/>
          <w:trHeight w:val="248"/>
          <w:jc w:val="center"/>
        </w:trPr>
        <w:tc>
          <w:tcPr>
            <w:tcW w:w="481" w:type="dxa"/>
            <w:vMerge/>
            <w:tcBorders>
              <w:top w:val="single" w:sz="4" w:space="0" w:color="auto"/>
              <w:left w:val="single" w:sz="4" w:space="0" w:color="auto"/>
              <w:bottom w:val="single" w:sz="4" w:space="0" w:color="000000"/>
              <w:right w:val="single" w:sz="4" w:space="0" w:color="auto"/>
            </w:tcBorders>
            <w:vAlign w:val="center"/>
            <w:hideMark/>
          </w:tcPr>
          <w:p w14:paraId="41F6CFCA" w14:textId="77777777" w:rsidR="00096D5F" w:rsidRPr="00C93B17" w:rsidRDefault="00096D5F" w:rsidP="0051141C">
            <w:pPr>
              <w:keepNext/>
              <w:spacing w:after="0"/>
              <w:jc w:val="left"/>
              <w:rPr>
                <w:rFonts w:eastAsia="等线"/>
                <w:color w:val="000000"/>
                <w:sz w:val="13"/>
                <w:szCs w:val="13"/>
                <w:lang w:eastAsia="zh-CN"/>
              </w:rPr>
            </w:pPr>
          </w:p>
        </w:tc>
        <w:tc>
          <w:tcPr>
            <w:tcW w:w="732" w:type="dxa"/>
            <w:tcBorders>
              <w:top w:val="nil"/>
              <w:left w:val="nil"/>
              <w:bottom w:val="single" w:sz="4" w:space="0" w:color="auto"/>
              <w:right w:val="single" w:sz="4" w:space="0" w:color="auto"/>
            </w:tcBorders>
            <w:shd w:val="clear" w:color="auto" w:fill="auto"/>
            <w:noWrap/>
            <w:vAlign w:val="center"/>
            <w:hideMark/>
          </w:tcPr>
          <w:p w14:paraId="348E55D2" w14:textId="1D5F202E"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w:t>
            </w:r>
            <w:r w:rsidR="00EB6CC9">
              <w:rPr>
                <w:rFonts w:eastAsia="等线" w:hint="eastAsia"/>
                <w:color w:val="000000"/>
                <w:sz w:val="13"/>
                <w:szCs w:val="13"/>
                <w:lang w:eastAsia="zh-CN"/>
              </w:rPr>
              <w:t xml:space="preserve"> </w:t>
            </w:r>
            <w:r w:rsidRPr="00C93B17">
              <w:rPr>
                <w:rFonts w:eastAsia="等线"/>
                <w:color w:val="000000"/>
                <w:sz w:val="13"/>
                <w:szCs w:val="13"/>
                <w:lang w:eastAsia="zh-CN"/>
              </w:rPr>
              <w:t>2</w:t>
            </w:r>
          </w:p>
        </w:tc>
        <w:tc>
          <w:tcPr>
            <w:tcW w:w="733" w:type="dxa"/>
            <w:tcBorders>
              <w:top w:val="nil"/>
              <w:left w:val="nil"/>
              <w:bottom w:val="single" w:sz="4" w:space="0" w:color="auto"/>
              <w:right w:val="single" w:sz="4" w:space="0" w:color="auto"/>
            </w:tcBorders>
            <w:shd w:val="clear" w:color="auto" w:fill="auto"/>
            <w:noWrap/>
            <w:vAlign w:val="center"/>
            <w:hideMark/>
          </w:tcPr>
          <w:p w14:paraId="537F202C" w14:textId="0603A4BD"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w:t>
            </w:r>
            <w:r w:rsidR="00EB6CC9">
              <w:rPr>
                <w:rFonts w:eastAsia="等线" w:hint="eastAsia"/>
                <w:color w:val="000000"/>
                <w:sz w:val="13"/>
                <w:szCs w:val="13"/>
                <w:lang w:eastAsia="zh-CN"/>
              </w:rPr>
              <w:t xml:space="preserve"> </w:t>
            </w:r>
            <w:r w:rsidRPr="00C93B17">
              <w:rPr>
                <w:rFonts w:eastAsia="等线"/>
                <w:color w:val="000000"/>
                <w:sz w:val="13"/>
                <w:szCs w:val="13"/>
                <w:lang w:eastAsia="zh-CN"/>
              </w:rPr>
              <w:t>3</w:t>
            </w:r>
          </w:p>
        </w:tc>
        <w:tc>
          <w:tcPr>
            <w:tcW w:w="737" w:type="dxa"/>
            <w:tcBorders>
              <w:top w:val="nil"/>
              <w:left w:val="nil"/>
              <w:bottom w:val="single" w:sz="4" w:space="0" w:color="auto"/>
              <w:right w:val="single" w:sz="4" w:space="0" w:color="auto"/>
            </w:tcBorders>
            <w:shd w:val="clear" w:color="auto" w:fill="auto"/>
            <w:noWrap/>
            <w:vAlign w:val="center"/>
            <w:hideMark/>
          </w:tcPr>
          <w:p w14:paraId="4F020B61" w14:textId="2937F239"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4</w:t>
            </w:r>
          </w:p>
        </w:tc>
        <w:tc>
          <w:tcPr>
            <w:tcW w:w="734" w:type="dxa"/>
            <w:tcBorders>
              <w:top w:val="nil"/>
              <w:left w:val="nil"/>
              <w:bottom w:val="single" w:sz="4" w:space="0" w:color="auto"/>
              <w:right w:val="single" w:sz="4" w:space="0" w:color="auto"/>
            </w:tcBorders>
            <w:shd w:val="clear" w:color="auto" w:fill="auto"/>
            <w:noWrap/>
            <w:vAlign w:val="center"/>
            <w:hideMark/>
          </w:tcPr>
          <w:p w14:paraId="1C7B6873" w14:textId="6254337F"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2</w:t>
            </w:r>
          </w:p>
        </w:tc>
        <w:tc>
          <w:tcPr>
            <w:tcW w:w="735" w:type="dxa"/>
            <w:tcBorders>
              <w:top w:val="nil"/>
              <w:left w:val="nil"/>
              <w:bottom w:val="single" w:sz="4" w:space="0" w:color="auto"/>
              <w:right w:val="single" w:sz="4" w:space="0" w:color="auto"/>
            </w:tcBorders>
            <w:shd w:val="clear" w:color="auto" w:fill="auto"/>
            <w:noWrap/>
            <w:vAlign w:val="center"/>
            <w:hideMark/>
          </w:tcPr>
          <w:p w14:paraId="4562BFF2" w14:textId="1D2C4245"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 xml:space="preserve">N_SRS </w:t>
            </w:r>
            <w:r w:rsidR="00DE137A" w:rsidRPr="00C93B17">
              <w:rPr>
                <w:rFonts w:eastAsia="等线"/>
                <w:color w:val="000000"/>
                <w:sz w:val="13"/>
                <w:szCs w:val="13"/>
                <w:lang w:eastAsia="zh-CN"/>
              </w:rPr>
              <w:t>3</w:t>
            </w:r>
          </w:p>
        </w:tc>
        <w:tc>
          <w:tcPr>
            <w:tcW w:w="737" w:type="dxa"/>
            <w:tcBorders>
              <w:top w:val="nil"/>
              <w:left w:val="nil"/>
              <w:bottom w:val="single" w:sz="4" w:space="0" w:color="auto"/>
              <w:right w:val="single" w:sz="4" w:space="0" w:color="auto"/>
            </w:tcBorders>
            <w:shd w:val="clear" w:color="auto" w:fill="auto"/>
            <w:noWrap/>
            <w:vAlign w:val="center"/>
            <w:hideMark/>
          </w:tcPr>
          <w:p w14:paraId="786A7B48" w14:textId="45F70B23"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4</w:t>
            </w:r>
          </w:p>
        </w:tc>
        <w:tc>
          <w:tcPr>
            <w:tcW w:w="734" w:type="dxa"/>
            <w:tcBorders>
              <w:top w:val="nil"/>
              <w:left w:val="nil"/>
              <w:bottom w:val="single" w:sz="4" w:space="0" w:color="auto"/>
              <w:right w:val="single" w:sz="4" w:space="0" w:color="auto"/>
            </w:tcBorders>
            <w:shd w:val="clear" w:color="auto" w:fill="auto"/>
            <w:noWrap/>
            <w:vAlign w:val="center"/>
            <w:hideMark/>
          </w:tcPr>
          <w:p w14:paraId="2808673A" w14:textId="260B2364"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 xml:space="preserve">N_SRS </w:t>
            </w:r>
            <w:r w:rsidR="00DE137A" w:rsidRPr="00C93B17">
              <w:rPr>
                <w:rFonts w:eastAsia="等线"/>
                <w:color w:val="000000"/>
                <w:sz w:val="13"/>
                <w:szCs w:val="13"/>
                <w:lang w:eastAsia="zh-CN"/>
              </w:rPr>
              <w:t>2</w:t>
            </w:r>
          </w:p>
        </w:tc>
        <w:tc>
          <w:tcPr>
            <w:tcW w:w="751" w:type="dxa"/>
            <w:tcBorders>
              <w:top w:val="nil"/>
              <w:left w:val="nil"/>
              <w:bottom w:val="single" w:sz="4" w:space="0" w:color="auto"/>
              <w:right w:val="single" w:sz="4" w:space="0" w:color="auto"/>
            </w:tcBorders>
            <w:shd w:val="clear" w:color="auto" w:fill="auto"/>
            <w:noWrap/>
            <w:vAlign w:val="center"/>
            <w:hideMark/>
          </w:tcPr>
          <w:p w14:paraId="656CEF77" w14:textId="14597C29"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3</w:t>
            </w:r>
          </w:p>
        </w:tc>
        <w:tc>
          <w:tcPr>
            <w:tcW w:w="722" w:type="dxa"/>
            <w:tcBorders>
              <w:top w:val="nil"/>
              <w:left w:val="nil"/>
              <w:bottom w:val="single" w:sz="4" w:space="0" w:color="auto"/>
              <w:right w:val="single" w:sz="4" w:space="0" w:color="auto"/>
            </w:tcBorders>
            <w:shd w:val="clear" w:color="auto" w:fill="auto"/>
            <w:noWrap/>
            <w:vAlign w:val="center"/>
            <w:hideMark/>
          </w:tcPr>
          <w:p w14:paraId="1F2B8871" w14:textId="4AE9FBAC"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4</w:t>
            </w:r>
          </w:p>
        </w:tc>
        <w:tc>
          <w:tcPr>
            <w:tcW w:w="735" w:type="dxa"/>
            <w:tcBorders>
              <w:top w:val="nil"/>
              <w:left w:val="nil"/>
              <w:bottom w:val="single" w:sz="4" w:space="0" w:color="auto"/>
              <w:right w:val="single" w:sz="4" w:space="0" w:color="auto"/>
            </w:tcBorders>
            <w:shd w:val="clear" w:color="auto" w:fill="auto"/>
            <w:noWrap/>
            <w:vAlign w:val="center"/>
            <w:hideMark/>
          </w:tcPr>
          <w:p w14:paraId="641E1337" w14:textId="4F023D74"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2</w:t>
            </w:r>
          </w:p>
        </w:tc>
        <w:tc>
          <w:tcPr>
            <w:tcW w:w="735" w:type="dxa"/>
            <w:tcBorders>
              <w:top w:val="nil"/>
              <w:left w:val="nil"/>
              <w:bottom w:val="single" w:sz="4" w:space="0" w:color="auto"/>
              <w:right w:val="single" w:sz="4" w:space="0" w:color="auto"/>
            </w:tcBorders>
            <w:shd w:val="clear" w:color="auto" w:fill="auto"/>
            <w:noWrap/>
            <w:vAlign w:val="center"/>
            <w:hideMark/>
          </w:tcPr>
          <w:p w14:paraId="70D41FB6" w14:textId="23FC776A"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 3</w:t>
            </w:r>
          </w:p>
        </w:tc>
        <w:tc>
          <w:tcPr>
            <w:tcW w:w="735" w:type="dxa"/>
            <w:tcBorders>
              <w:top w:val="nil"/>
              <w:left w:val="nil"/>
              <w:bottom w:val="single" w:sz="4" w:space="0" w:color="auto"/>
              <w:right w:val="single" w:sz="4" w:space="0" w:color="auto"/>
            </w:tcBorders>
            <w:shd w:val="clear" w:color="auto" w:fill="auto"/>
            <w:noWrap/>
            <w:vAlign w:val="center"/>
            <w:hideMark/>
          </w:tcPr>
          <w:p w14:paraId="14D17731" w14:textId="237BE60E"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N_SRS</w:t>
            </w:r>
            <w:r w:rsidR="00DE137A" w:rsidRPr="00C93B17">
              <w:rPr>
                <w:rFonts w:eastAsia="等线"/>
                <w:color w:val="000000"/>
                <w:sz w:val="13"/>
                <w:szCs w:val="13"/>
                <w:lang w:eastAsia="zh-CN"/>
              </w:rPr>
              <w:t xml:space="preserve"> </w:t>
            </w:r>
            <w:r w:rsidRPr="00C93B17">
              <w:rPr>
                <w:rFonts w:eastAsia="等线"/>
                <w:color w:val="000000"/>
                <w:sz w:val="13"/>
                <w:szCs w:val="13"/>
                <w:lang w:eastAsia="zh-CN"/>
              </w:rPr>
              <w:t>4</w:t>
            </w:r>
          </w:p>
        </w:tc>
      </w:tr>
      <w:tr w:rsidR="00071C38" w:rsidRPr="00096D5F" w14:paraId="0A26FE6C" w14:textId="77777777" w:rsidTr="007028C0">
        <w:trPr>
          <w:trHeight w:val="248"/>
          <w:jc w:val="center"/>
        </w:trPr>
        <w:tc>
          <w:tcPr>
            <w:tcW w:w="9314" w:type="dxa"/>
            <w:gridSpan w:val="14"/>
            <w:tcBorders>
              <w:top w:val="single" w:sz="4" w:space="0" w:color="auto"/>
              <w:left w:val="single" w:sz="4" w:space="0" w:color="auto"/>
              <w:bottom w:val="single" w:sz="4" w:space="0" w:color="000000"/>
              <w:right w:val="single" w:sz="4" w:space="0" w:color="auto"/>
            </w:tcBorders>
            <w:vAlign w:val="center"/>
          </w:tcPr>
          <w:p w14:paraId="550DB6B4" w14:textId="46F237DB" w:rsidR="00071C38" w:rsidRPr="00C93B17" w:rsidRDefault="00071C38"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Without Dynamically switching the order of two TRPs</w:t>
            </w:r>
          </w:p>
        </w:tc>
      </w:tr>
      <w:tr w:rsidR="00EB6CC9" w:rsidRPr="00096D5F" w14:paraId="684BE9B1" w14:textId="77777777" w:rsidTr="002B763B">
        <w:trPr>
          <w:gridAfter w:val="1"/>
          <w:wAfter w:w="13" w:type="dxa"/>
          <w:trHeight w:val="248"/>
          <w:jc w:val="center"/>
        </w:trPr>
        <w:tc>
          <w:tcPr>
            <w:tcW w:w="481" w:type="dxa"/>
            <w:tcBorders>
              <w:top w:val="nil"/>
              <w:left w:val="single" w:sz="4" w:space="0" w:color="auto"/>
              <w:bottom w:val="nil"/>
              <w:right w:val="single" w:sz="4" w:space="0" w:color="auto"/>
            </w:tcBorders>
            <w:shd w:val="clear" w:color="auto" w:fill="auto"/>
            <w:noWrap/>
            <w:vAlign w:val="center"/>
            <w:hideMark/>
          </w:tcPr>
          <w:p w14:paraId="305BAE97" w14:textId="77777777" w:rsidR="00096D5F" w:rsidRPr="00C93B17" w:rsidRDefault="00096D5F" w:rsidP="0051141C">
            <w:pPr>
              <w:keepNext/>
              <w:spacing w:after="0"/>
              <w:jc w:val="left"/>
              <w:rPr>
                <w:rFonts w:eastAsia="等线"/>
                <w:color w:val="000000"/>
                <w:sz w:val="13"/>
                <w:szCs w:val="13"/>
                <w:lang w:eastAsia="zh-CN"/>
              </w:rPr>
            </w:pPr>
            <w:r w:rsidRPr="00C93B17">
              <w:rPr>
                <w:rFonts w:eastAsia="等线"/>
                <w:color w:val="000000"/>
                <w:sz w:val="13"/>
                <w:szCs w:val="13"/>
                <w:lang w:eastAsia="zh-CN"/>
              </w:rPr>
              <w:t>Alt 1</w:t>
            </w:r>
          </w:p>
        </w:tc>
        <w:tc>
          <w:tcPr>
            <w:tcW w:w="732" w:type="dxa"/>
            <w:tcBorders>
              <w:top w:val="nil"/>
              <w:left w:val="nil"/>
              <w:bottom w:val="single" w:sz="4" w:space="0" w:color="auto"/>
              <w:right w:val="single" w:sz="4" w:space="0" w:color="auto"/>
            </w:tcBorders>
            <w:shd w:val="clear" w:color="auto" w:fill="auto"/>
            <w:noWrap/>
            <w:vAlign w:val="center"/>
            <w:hideMark/>
          </w:tcPr>
          <w:p w14:paraId="48459306"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3</w:t>
            </w:r>
          </w:p>
        </w:tc>
        <w:tc>
          <w:tcPr>
            <w:tcW w:w="733" w:type="dxa"/>
            <w:tcBorders>
              <w:top w:val="nil"/>
              <w:left w:val="nil"/>
              <w:bottom w:val="single" w:sz="4" w:space="0" w:color="auto"/>
              <w:right w:val="single" w:sz="4" w:space="0" w:color="auto"/>
            </w:tcBorders>
            <w:shd w:val="clear" w:color="auto" w:fill="FFC000"/>
            <w:noWrap/>
            <w:vAlign w:val="center"/>
            <w:hideMark/>
          </w:tcPr>
          <w:p w14:paraId="3026218D"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7" w:type="dxa"/>
            <w:tcBorders>
              <w:top w:val="nil"/>
              <w:left w:val="nil"/>
              <w:bottom w:val="single" w:sz="4" w:space="0" w:color="auto"/>
              <w:right w:val="single" w:sz="4" w:space="0" w:color="auto"/>
            </w:tcBorders>
            <w:shd w:val="clear" w:color="auto" w:fill="auto"/>
            <w:noWrap/>
            <w:vAlign w:val="center"/>
            <w:hideMark/>
          </w:tcPr>
          <w:p w14:paraId="41E1E5EE"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4" w:type="dxa"/>
            <w:tcBorders>
              <w:top w:val="nil"/>
              <w:left w:val="nil"/>
              <w:bottom w:val="single" w:sz="4" w:space="0" w:color="auto"/>
              <w:right w:val="single" w:sz="4" w:space="0" w:color="auto"/>
            </w:tcBorders>
            <w:shd w:val="clear" w:color="auto" w:fill="auto"/>
            <w:noWrap/>
            <w:vAlign w:val="center"/>
            <w:hideMark/>
          </w:tcPr>
          <w:p w14:paraId="123EAEC9"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5" w:type="dxa"/>
            <w:tcBorders>
              <w:top w:val="nil"/>
              <w:left w:val="nil"/>
              <w:bottom w:val="single" w:sz="4" w:space="0" w:color="auto"/>
              <w:right w:val="single" w:sz="4" w:space="0" w:color="auto"/>
            </w:tcBorders>
            <w:shd w:val="clear" w:color="auto" w:fill="FFC000"/>
            <w:noWrap/>
            <w:vAlign w:val="center"/>
            <w:hideMark/>
          </w:tcPr>
          <w:p w14:paraId="09C407E6"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7" w:type="dxa"/>
            <w:tcBorders>
              <w:top w:val="nil"/>
              <w:left w:val="nil"/>
              <w:bottom w:val="single" w:sz="4" w:space="0" w:color="auto"/>
              <w:right w:val="single" w:sz="4" w:space="0" w:color="auto"/>
            </w:tcBorders>
            <w:shd w:val="clear" w:color="auto" w:fill="auto"/>
            <w:noWrap/>
            <w:vAlign w:val="center"/>
            <w:hideMark/>
          </w:tcPr>
          <w:p w14:paraId="406FC2D8"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4" w:type="dxa"/>
            <w:tcBorders>
              <w:top w:val="nil"/>
              <w:left w:val="nil"/>
              <w:bottom w:val="single" w:sz="4" w:space="0" w:color="auto"/>
              <w:right w:val="single" w:sz="4" w:space="0" w:color="auto"/>
            </w:tcBorders>
            <w:shd w:val="clear" w:color="auto" w:fill="auto"/>
            <w:noWrap/>
            <w:vAlign w:val="center"/>
            <w:hideMark/>
          </w:tcPr>
          <w:p w14:paraId="1A92AC7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51" w:type="dxa"/>
            <w:tcBorders>
              <w:top w:val="nil"/>
              <w:left w:val="nil"/>
              <w:bottom w:val="single" w:sz="4" w:space="0" w:color="auto"/>
              <w:right w:val="single" w:sz="4" w:space="0" w:color="auto"/>
            </w:tcBorders>
            <w:shd w:val="clear" w:color="auto" w:fill="auto"/>
            <w:noWrap/>
            <w:vAlign w:val="center"/>
            <w:hideMark/>
          </w:tcPr>
          <w:p w14:paraId="07EF1C76"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22" w:type="dxa"/>
            <w:tcBorders>
              <w:top w:val="nil"/>
              <w:left w:val="nil"/>
              <w:bottom w:val="single" w:sz="4" w:space="0" w:color="auto"/>
              <w:right w:val="single" w:sz="4" w:space="0" w:color="auto"/>
            </w:tcBorders>
            <w:shd w:val="clear" w:color="auto" w:fill="auto"/>
            <w:noWrap/>
            <w:vAlign w:val="center"/>
            <w:hideMark/>
          </w:tcPr>
          <w:p w14:paraId="7B239C6D"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5" w:type="dxa"/>
            <w:tcBorders>
              <w:top w:val="nil"/>
              <w:left w:val="nil"/>
              <w:bottom w:val="single" w:sz="4" w:space="0" w:color="auto"/>
              <w:right w:val="single" w:sz="4" w:space="0" w:color="auto"/>
            </w:tcBorders>
            <w:shd w:val="clear" w:color="auto" w:fill="auto"/>
            <w:noWrap/>
            <w:vAlign w:val="center"/>
            <w:hideMark/>
          </w:tcPr>
          <w:p w14:paraId="2034FF54"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5" w:type="dxa"/>
            <w:tcBorders>
              <w:top w:val="nil"/>
              <w:left w:val="nil"/>
              <w:bottom w:val="single" w:sz="4" w:space="0" w:color="auto"/>
              <w:right w:val="single" w:sz="4" w:space="0" w:color="auto"/>
            </w:tcBorders>
            <w:shd w:val="clear" w:color="auto" w:fill="auto"/>
            <w:noWrap/>
            <w:vAlign w:val="center"/>
            <w:hideMark/>
          </w:tcPr>
          <w:p w14:paraId="2C340B90"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5" w:type="dxa"/>
            <w:tcBorders>
              <w:top w:val="nil"/>
              <w:left w:val="nil"/>
              <w:bottom w:val="single" w:sz="4" w:space="0" w:color="auto"/>
              <w:right w:val="single" w:sz="4" w:space="0" w:color="auto"/>
            </w:tcBorders>
            <w:shd w:val="clear" w:color="auto" w:fill="auto"/>
            <w:noWrap/>
            <w:vAlign w:val="center"/>
            <w:hideMark/>
          </w:tcPr>
          <w:p w14:paraId="63AC692E"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r>
      <w:tr w:rsidR="00EB6CC9" w:rsidRPr="00096D5F" w14:paraId="71F71DD4" w14:textId="77777777" w:rsidTr="002B763B">
        <w:trPr>
          <w:gridAfter w:val="1"/>
          <w:wAfter w:w="13" w:type="dxa"/>
          <w:trHeight w:val="248"/>
          <w:jc w:val="center"/>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11F4A" w14:textId="77777777" w:rsidR="00096D5F" w:rsidRPr="00C93B17" w:rsidRDefault="00096D5F" w:rsidP="0051141C">
            <w:pPr>
              <w:keepNext/>
              <w:spacing w:after="0"/>
              <w:jc w:val="left"/>
              <w:rPr>
                <w:rFonts w:eastAsia="等线"/>
                <w:color w:val="000000"/>
                <w:sz w:val="13"/>
                <w:szCs w:val="13"/>
                <w:lang w:eastAsia="zh-CN"/>
              </w:rPr>
            </w:pPr>
            <w:r w:rsidRPr="00C93B17">
              <w:rPr>
                <w:rFonts w:eastAsia="等线"/>
                <w:color w:val="000000"/>
                <w:sz w:val="13"/>
                <w:szCs w:val="13"/>
                <w:lang w:eastAsia="zh-CN"/>
              </w:rPr>
              <w:t>Alt 2</w:t>
            </w:r>
          </w:p>
        </w:tc>
        <w:tc>
          <w:tcPr>
            <w:tcW w:w="732" w:type="dxa"/>
            <w:tcBorders>
              <w:top w:val="nil"/>
              <w:left w:val="nil"/>
              <w:bottom w:val="single" w:sz="4" w:space="0" w:color="auto"/>
              <w:right w:val="single" w:sz="4" w:space="0" w:color="auto"/>
            </w:tcBorders>
            <w:shd w:val="clear" w:color="auto" w:fill="auto"/>
            <w:noWrap/>
            <w:vAlign w:val="center"/>
            <w:hideMark/>
          </w:tcPr>
          <w:p w14:paraId="1A2A3A9E"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3</w:t>
            </w:r>
          </w:p>
        </w:tc>
        <w:tc>
          <w:tcPr>
            <w:tcW w:w="733" w:type="dxa"/>
            <w:tcBorders>
              <w:top w:val="nil"/>
              <w:left w:val="nil"/>
              <w:bottom w:val="single" w:sz="4" w:space="0" w:color="auto"/>
              <w:right w:val="single" w:sz="4" w:space="0" w:color="auto"/>
            </w:tcBorders>
            <w:shd w:val="clear" w:color="auto" w:fill="auto"/>
            <w:noWrap/>
            <w:vAlign w:val="center"/>
            <w:hideMark/>
          </w:tcPr>
          <w:p w14:paraId="611785FB"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7" w:type="dxa"/>
            <w:tcBorders>
              <w:top w:val="nil"/>
              <w:left w:val="nil"/>
              <w:bottom w:val="single" w:sz="4" w:space="0" w:color="auto"/>
              <w:right w:val="single" w:sz="4" w:space="0" w:color="auto"/>
            </w:tcBorders>
            <w:shd w:val="clear" w:color="auto" w:fill="auto"/>
            <w:noWrap/>
            <w:vAlign w:val="center"/>
            <w:hideMark/>
          </w:tcPr>
          <w:p w14:paraId="5E7BCC11"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4" w:type="dxa"/>
            <w:tcBorders>
              <w:top w:val="nil"/>
              <w:left w:val="nil"/>
              <w:bottom w:val="single" w:sz="4" w:space="0" w:color="auto"/>
              <w:right w:val="single" w:sz="4" w:space="0" w:color="auto"/>
            </w:tcBorders>
            <w:shd w:val="clear" w:color="auto" w:fill="auto"/>
            <w:noWrap/>
            <w:vAlign w:val="center"/>
            <w:hideMark/>
          </w:tcPr>
          <w:p w14:paraId="4E5098DE"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5" w:type="dxa"/>
            <w:tcBorders>
              <w:top w:val="nil"/>
              <w:left w:val="nil"/>
              <w:bottom w:val="single" w:sz="4" w:space="0" w:color="auto"/>
              <w:right w:val="single" w:sz="4" w:space="0" w:color="auto"/>
            </w:tcBorders>
            <w:shd w:val="clear" w:color="auto" w:fill="auto"/>
            <w:noWrap/>
            <w:vAlign w:val="center"/>
            <w:hideMark/>
          </w:tcPr>
          <w:p w14:paraId="05055DAF"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7" w:type="dxa"/>
            <w:tcBorders>
              <w:top w:val="nil"/>
              <w:left w:val="nil"/>
              <w:bottom w:val="single" w:sz="4" w:space="0" w:color="auto"/>
              <w:right w:val="single" w:sz="4" w:space="0" w:color="auto"/>
            </w:tcBorders>
            <w:shd w:val="clear" w:color="auto" w:fill="auto"/>
            <w:noWrap/>
            <w:vAlign w:val="center"/>
            <w:hideMark/>
          </w:tcPr>
          <w:p w14:paraId="39E7BEAB"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4" w:type="dxa"/>
            <w:tcBorders>
              <w:top w:val="nil"/>
              <w:left w:val="nil"/>
              <w:bottom w:val="single" w:sz="4" w:space="0" w:color="auto"/>
              <w:right w:val="single" w:sz="4" w:space="0" w:color="auto"/>
            </w:tcBorders>
            <w:shd w:val="clear" w:color="auto" w:fill="auto"/>
            <w:noWrap/>
            <w:vAlign w:val="center"/>
            <w:hideMark/>
          </w:tcPr>
          <w:p w14:paraId="0A8A738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51" w:type="dxa"/>
            <w:tcBorders>
              <w:top w:val="nil"/>
              <w:left w:val="nil"/>
              <w:bottom w:val="single" w:sz="4" w:space="0" w:color="auto"/>
              <w:right w:val="single" w:sz="4" w:space="0" w:color="auto"/>
            </w:tcBorders>
            <w:shd w:val="clear" w:color="auto" w:fill="auto"/>
            <w:noWrap/>
            <w:vAlign w:val="center"/>
            <w:hideMark/>
          </w:tcPr>
          <w:p w14:paraId="7C7EA781"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22" w:type="dxa"/>
            <w:tcBorders>
              <w:top w:val="nil"/>
              <w:left w:val="nil"/>
              <w:bottom w:val="single" w:sz="4" w:space="0" w:color="auto"/>
              <w:right w:val="single" w:sz="4" w:space="0" w:color="auto"/>
            </w:tcBorders>
            <w:shd w:val="clear" w:color="auto" w:fill="auto"/>
            <w:noWrap/>
            <w:vAlign w:val="center"/>
            <w:hideMark/>
          </w:tcPr>
          <w:p w14:paraId="21ECF92D"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5" w:type="dxa"/>
            <w:tcBorders>
              <w:top w:val="nil"/>
              <w:left w:val="nil"/>
              <w:bottom w:val="single" w:sz="4" w:space="0" w:color="auto"/>
              <w:right w:val="single" w:sz="4" w:space="0" w:color="auto"/>
            </w:tcBorders>
            <w:shd w:val="clear" w:color="auto" w:fill="auto"/>
            <w:noWrap/>
            <w:vAlign w:val="center"/>
            <w:hideMark/>
          </w:tcPr>
          <w:p w14:paraId="1B1FE9D3"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5" w:type="dxa"/>
            <w:tcBorders>
              <w:top w:val="nil"/>
              <w:left w:val="nil"/>
              <w:bottom w:val="single" w:sz="4" w:space="0" w:color="auto"/>
              <w:right w:val="single" w:sz="4" w:space="0" w:color="auto"/>
            </w:tcBorders>
            <w:shd w:val="clear" w:color="auto" w:fill="auto"/>
            <w:noWrap/>
            <w:vAlign w:val="center"/>
            <w:hideMark/>
          </w:tcPr>
          <w:p w14:paraId="3259F92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5" w:type="dxa"/>
            <w:tcBorders>
              <w:top w:val="nil"/>
              <w:left w:val="nil"/>
              <w:bottom w:val="single" w:sz="4" w:space="0" w:color="auto"/>
              <w:right w:val="single" w:sz="4" w:space="0" w:color="auto"/>
            </w:tcBorders>
            <w:shd w:val="clear" w:color="auto" w:fill="auto"/>
            <w:noWrap/>
            <w:vAlign w:val="center"/>
            <w:hideMark/>
          </w:tcPr>
          <w:p w14:paraId="40B81B2B"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r>
      <w:tr w:rsidR="00071C38" w:rsidRPr="00096D5F" w14:paraId="6A55F89F" w14:textId="77777777" w:rsidTr="007028C0">
        <w:trPr>
          <w:trHeight w:val="248"/>
          <w:jc w:val="center"/>
        </w:trPr>
        <w:tc>
          <w:tcPr>
            <w:tcW w:w="9314" w:type="dxa"/>
            <w:gridSpan w:val="14"/>
            <w:tcBorders>
              <w:top w:val="single" w:sz="4" w:space="0" w:color="auto"/>
              <w:left w:val="single" w:sz="4" w:space="0" w:color="auto"/>
              <w:bottom w:val="single" w:sz="4" w:space="0" w:color="auto"/>
              <w:right w:val="single" w:sz="4" w:space="0" w:color="auto"/>
            </w:tcBorders>
            <w:shd w:val="clear" w:color="auto" w:fill="auto"/>
            <w:noWrap/>
            <w:vAlign w:val="center"/>
          </w:tcPr>
          <w:p w14:paraId="26DF94A3" w14:textId="18AA4DB8" w:rsidR="00071C38" w:rsidRPr="00C93B17" w:rsidRDefault="00071C38"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With Dynamically switching the order of two TRPs</w:t>
            </w:r>
          </w:p>
        </w:tc>
      </w:tr>
      <w:tr w:rsidR="00EB6CC9" w:rsidRPr="00096D5F" w14:paraId="4E6D8BC8" w14:textId="77777777" w:rsidTr="002B763B">
        <w:trPr>
          <w:gridAfter w:val="1"/>
          <w:wAfter w:w="13" w:type="dxa"/>
          <w:trHeight w:val="248"/>
          <w:jc w:val="center"/>
        </w:trPr>
        <w:tc>
          <w:tcPr>
            <w:tcW w:w="481" w:type="dxa"/>
            <w:tcBorders>
              <w:top w:val="nil"/>
              <w:left w:val="single" w:sz="4" w:space="0" w:color="auto"/>
              <w:bottom w:val="nil"/>
              <w:right w:val="single" w:sz="4" w:space="0" w:color="auto"/>
            </w:tcBorders>
            <w:shd w:val="clear" w:color="auto" w:fill="auto"/>
            <w:noWrap/>
            <w:vAlign w:val="center"/>
            <w:hideMark/>
          </w:tcPr>
          <w:p w14:paraId="30404CB8" w14:textId="77777777" w:rsidR="00096D5F" w:rsidRPr="00C93B17" w:rsidRDefault="00096D5F" w:rsidP="0051141C">
            <w:pPr>
              <w:keepNext/>
              <w:spacing w:after="0"/>
              <w:jc w:val="left"/>
              <w:rPr>
                <w:rFonts w:eastAsia="等线"/>
                <w:color w:val="000000"/>
                <w:sz w:val="13"/>
                <w:szCs w:val="13"/>
                <w:lang w:eastAsia="zh-CN"/>
              </w:rPr>
            </w:pPr>
            <w:r w:rsidRPr="00C93B17">
              <w:rPr>
                <w:rFonts w:eastAsia="等线"/>
                <w:color w:val="000000"/>
                <w:sz w:val="13"/>
                <w:szCs w:val="13"/>
                <w:lang w:eastAsia="zh-CN"/>
              </w:rPr>
              <w:t>Alt 1</w:t>
            </w:r>
          </w:p>
        </w:tc>
        <w:tc>
          <w:tcPr>
            <w:tcW w:w="732" w:type="dxa"/>
            <w:tcBorders>
              <w:top w:val="nil"/>
              <w:left w:val="nil"/>
              <w:bottom w:val="single" w:sz="4" w:space="0" w:color="auto"/>
              <w:right w:val="single" w:sz="4" w:space="0" w:color="auto"/>
            </w:tcBorders>
            <w:shd w:val="clear" w:color="auto" w:fill="auto"/>
            <w:noWrap/>
            <w:vAlign w:val="center"/>
            <w:hideMark/>
          </w:tcPr>
          <w:p w14:paraId="2DCC0EAE"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3" w:type="dxa"/>
            <w:tcBorders>
              <w:top w:val="nil"/>
              <w:left w:val="nil"/>
              <w:bottom w:val="single" w:sz="4" w:space="0" w:color="auto"/>
              <w:right w:val="single" w:sz="4" w:space="0" w:color="auto"/>
            </w:tcBorders>
            <w:shd w:val="clear" w:color="000000" w:fill="92D050"/>
            <w:noWrap/>
            <w:vAlign w:val="center"/>
            <w:hideMark/>
          </w:tcPr>
          <w:p w14:paraId="085BE8E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7" w:type="dxa"/>
            <w:tcBorders>
              <w:top w:val="nil"/>
              <w:left w:val="nil"/>
              <w:bottom w:val="single" w:sz="4" w:space="0" w:color="auto"/>
              <w:right w:val="single" w:sz="4" w:space="0" w:color="auto"/>
            </w:tcBorders>
            <w:shd w:val="clear" w:color="auto" w:fill="auto"/>
            <w:noWrap/>
            <w:vAlign w:val="center"/>
            <w:hideMark/>
          </w:tcPr>
          <w:p w14:paraId="4902A88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4" w:type="dxa"/>
            <w:tcBorders>
              <w:top w:val="nil"/>
              <w:left w:val="nil"/>
              <w:bottom w:val="single" w:sz="4" w:space="0" w:color="auto"/>
              <w:right w:val="single" w:sz="4" w:space="0" w:color="auto"/>
            </w:tcBorders>
            <w:shd w:val="clear" w:color="000000" w:fill="92D050"/>
            <w:noWrap/>
            <w:vAlign w:val="center"/>
            <w:hideMark/>
          </w:tcPr>
          <w:p w14:paraId="06082F3E"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5" w:type="dxa"/>
            <w:tcBorders>
              <w:top w:val="nil"/>
              <w:left w:val="nil"/>
              <w:bottom w:val="single" w:sz="4" w:space="0" w:color="auto"/>
              <w:right w:val="single" w:sz="4" w:space="0" w:color="auto"/>
            </w:tcBorders>
            <w:shd w:val="clear" w:color="000000" w:fill="92D050"/>
            <w:noWrap/>
            <w:vAlign w:val="center"/>
            <w:hideMark/>
          </w:tcPr>
          <w:p w14:paraId="03091C18"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7" w:type="dxa"/>
            <w:tcBorders>
              <w:top w:val="nil"/>
              <w:left w:val="nil"/>
              <w:bottom w:val="single" w:sz="4" w:space="0" w:color="auto"/>
              <w:right w:val="single" w:sz="4" w:space="0" w:color="auto"/>
            </w:tcBorders>
            <w:shd w:val="clear" w:color="auto" w:fill="auto"/>
            <w:noWrap/>
            <w:vAlign w:val="center"/>
            <w:hideMark/>
          </w:tcPr>
          <w:p w14:paraId="0F876B89"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4" w:type="dxa"/>
            <w:tcBorders>
              <w:top w:val="nil"/>
              <w:left w:val="nil"/>
              <w:bottom w:val="single" w:sz="4" w:space="0" w:color="auto"/>
              <w:right w:val="single" w:sz="4" w:space="0" w:color="auto"/>
            </w:tcBorders>
            <w:shd w:val="clear" w:color="000000" w:fill="92D050"/>
            <w:noWrap/>
            <w:vAlign w:val="center"/>
            <w:hideMark/>
          </w:tcPr>
          <w:p w14:paraId="59351DB1"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51" w:type="dxa"/>
            <w:tcBorders>
              <w:top w:val="nil"/>
              <w:left w:val="nil"/>
              <w:bottom w:val="single" w:sz="4" w:space="0" w:color="auto"/>
              <w:right w:val="single" w:sz="4" w:space="0" w:color="auto"/>
            </w:tcBorders>
            <w:shd w:val="clear" w:color="000000" w:fill="92D050"/>
            <w:noWrap/>
            <w:vAlign w:val="center"/>
            <w:hideMark/>
          </w:tcPr>
          <w:p w14:paraId="65C1059C"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22" w:type="dxa"/>
            <w:tcBorders>
              <w:top w:val="nil"/>
              <w:left w:val="nil"/>
              <w:bottom w:val="single" w:sz="4" w:space="0" w:color="auto"/>
              <w:right w:val="single" w:sz="4" w:space="0" w:color="auto"/>
            </w:tcBorders>
            <w:shd w:val="clear" w:color="auto" w:fill="auto"/>
            <w:noWrap/>
            <w:vAlign w:val="center"/>
            <w:hideMark/>
          </w:tcPr>
          <w:p w14:paraId="39012A9B"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8</w:t>
            </w:r>
          </w:p>
        </w:tc>
        <w:tc>
          <w:tcPr>
            <w:tcW w:w="735" w:type="dxa"/>
            <w:tcBorders>
              <w:top w:val="nil"/>
              <w:left w:val="nil"/>
              <w:bottom w:val="single" w:sz="4" w:space="0" w:color="auto"/>
              <w:right w:val="single" w:sz="4" w:space="0" w:color="auto"/>
            </w:tcBorders>
            <w:shd w:val="clear" w:color="000000" w:fill="92D050"/>
            <w:noWrap/>
            <w:vAlign w:val="center"/>
            <w:hideMark/>
          </w:tcPr>
          <w:p w14:paraId="7CCC5C9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5" w:type="dxa"/>
            <w:tcBorders>
              <w:top w:val="nil"/>
              <w:left w:val="nil"/>
              <w:bottom w:val="single" w:sz="4" w:space="0" w:color="auto"/>
              <w:right w:val="single" w:sz="4" w:space="0" w:color="auto"/>
            </w:tcBorders>
            <w:shd w:val="clear" w:color="000000" w:fill="92D050"/>
            <w:noWrap/>
            <w:vAlign w:val="center"/>
            <w:hideMark/>
          </w:tcPr>
          <w:p w14:paraId="4708F65B"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5" w:type="dxa"/>
            <w:tcBorders>
              <w:top w:val="nil"/>
              <w:left w:val="nil"/>
              <w:bottom w:val="single" w:sz="4" w:space="0" w:color="auto"/>
              <w:right w:val="single" w:sz="4" w:space="0" w:color="auto"/>
            </w:tcBorders>
            <w:shd w:val="clear" w:color="auto" w:fill="auto"/>
            <w:noWrap/>
            <w:vAlign w:val="center"/>
            <w:hideMark/>
          </w:tcPr>
          <w:p w14:paraId="3DDFD14F"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8</w:t>
            </w:r>
          </w:p>
        </w:tc>
      </w:tr>
      <w:tr w:rsidR="00EB6CC9" w:rsidRPr="00096D5F" w14:paraId="6EA3682D" w14:textId="77777777" w:rsidTr="002B763B">
        <w:trPr>
          <w:gridAfter w:val="1"/>
          <w:wAfter w:w="13" w:type="dxa"/>
          <w:trHeight w:val="248"/>
          <w:jc w:val="center"/>
        </w:trPr>
        <w:tc>
          <w:tcPr>
            <w:tcW w:w="48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84774" w14:textId="77777777" w:rsidR="00096D5F" w:rsidRPr="00C93B17" w:rsidRDefault="00096D5F" w:rsidP="0051141C">
            <w:pPr>
              <w:keepNext/>
              <w:spacing w:after="0"/>
              <w:jc w:val="left"/>
              <w:rPr>
                <w:rFonts w:eastAsia="等线"/>
                <w:color w:val="000000"/>
                <w:sz w:val="13"/>
                <w:szCs w:val="13"/>
                <w:lang w:eastAsia="zh-CN"/>
              </w:rPr>
            </w:pPr>
            <w:r w:rsidRPr="00C93B17">
              <w:rPr>
                <w:rFonts w:eastAsia="等线"/>
                <w:color w:val="000000"/>
                <w:sz w:val="13"/>
                <w:szCs w:val="13"/>
                <w:lang w:eastAsia="zh-CN"/>
              </w:rPr>
              <w:t>Alt 2</w:t>
            </w:r>
          </w:p>
        </w:tc>
        <w:tc>
          <w:tcPr>
            <w:tcW w:w="732" w:type="dxa"/>
            <w:tcBorders>
              <w:top w:val="nil"/>
              <w:left w:val="nil"/>
              <w:bottom w:val="single" w:sz="4" w:space="0" w:color="auto"/>
              <w:right w:val="single" w:sz="4" w:space="0" w:color="auto"/>
            </w:tcBorders>
            <w:shd w:val="clear" w:color="auto" w:fill="auto"/>
            <w:noWrap/>
            <w:vAlign w:val="center"/>
            <w:hideMark/>
          </w:tcPr>
          <w:p w14:paraId="7BFA1823"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4</w:t>
            </w:r>
          </w:p>
        </w:tc>
        <w:tc>
          <w:tcPr>
            <w:tcW w:w="733" w:type="dxa"/>
            <w:tcBorders>
              <w:top w:val="nil"/>
              <w:left w:val="nil"/>
              <w:bottom w:val="single" w:sz="4" w:space="0" w:color="auto"/>
              <w:right w:val="single" w:sz="4" w:space="0" w:color="auto"/>
            </w:tcBorders>
            <w:shd w:val="clear" w:color="auto" w:fill="auto"/>
            <w:noWrap/>
            <w:vAlign w:val="center"/>
            <w:hideMark/>
          </w:tcPr>
          <w:p w14:paraId="447CDF3D"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7" w:type="dxa"/>
            <w:tcBorders>
              <w:top w:val="nil"/>
              <w:left w:val="nil"/>
              <w:bottom w:val="single" w:sz="4" w:space="0" w:color="auto"/>
              <w:right w:val="single" w:sz="4" w:space="0" w:color="auto"/>
            </w:tcBorders>
            <w:shd w:val="clear" w:color="auto" w:fill="auto"/>
            <w:noWrap/>
            <w:vAlign w:val="center"/>
            <w:hideMark/>
          </w:tcPr>
          <w:p w14:paraId="058D0FFD"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6</w:t>
            </w:r>
          </w:p>
        </w:tc>
        <w:tc>
          <w:tcPr>
            <w:tcW w:w="734" w:type="dxa"/>
            <w:tcBorders>
              <w:top w:val="nil"/>
              <w:left w:val="nil"/>
              <w:bottom w:val="single" w:sz="4" w:space="0" w:color="auto"/>
              <w:right w:val="single" w:sz="4" w:space="0" w:color="auto"/>
            </w:tcBorders>
            <w:shd w:val="clear" w:color="auto" w:fill="auto"/>
            <w:noWrap/>
            <w:vAlign w:val="center"/>
            <w:hideMark/>
          </w:tcPr>
          <w:p w14:paraId="0FAB14CF"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5" w:type="dxa"/>
            <w:tcBorders>
              <w:top w:val="nil"/>
              <w:left w:val="nil"/>
              <w:bottom w:val="single" w:sz="4" w:space="0" w:color="auto"/>
              <w:right w:val="single" w:sz="4" w:space="0" w:color="auto"/>
            </w:tcBorders>
            <w:shd w:val="clear" w:color="auto" w:fill="auto"/>
            <w:noWrap/>
            <w:vAlign w:val="center"/>
            <w:hideMark/>
          </w:tcPr>
          <w:p w14:paraId="314A1002"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7" w:type="dxa"/>
            <w:tcBorders>
              <w:top w:val="nil"/>
              <w:left w:val="nil"/>
              <w:bottom w:val="single" w:sz="4" w:space="0" w:color="auto"/>
              <w:right w:val="single" w:sz="4" w:space="0" w:color="auto"/>
            </w:tcBorders>
            <w:shd w:val="clear" w:color="auto" w:fill="auto"/>
            <w:noWrap/>
            <w:vAlign w:val="center"/>
            <w:hideMark/>
          </w:tcPr>
          <w:p w14:paraId="0154E928"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8</w:t>
            </w:r>
          </w:p>
        </w:tc>
        <w:tc>
          <w:tcPr>
            <w:tcW w:w="734" w:type="dxa"/>
            <w:tcBorders>
              <w:top w:val="nil"/>
              <w:left w:val="nil"/>
              <w:bottom w:val="single" w:sz="4" w:space="0" w:color="auto"/>
              <w:right w:val="single" w:sz="4" w:space="0" w:color="auto"/>
            </w:tcBorders>
            <w:shd w:val="clear" w:color="auto" w:fill="auto"/>
            <w:noWrap/>
            <w:vAlign w:val="center"/>
            <w:hideMark/>
          </w:tcPr>
          <w:p w14:paraId="31816180"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51" w:type="dxa"/>
            <w:tcBorders>
              <w:top w:val="nil"/>
              <w:left w:val="nil"/>
              <w:bottom w:val="single" w:sz="4" w:space="0" w:color="auto"/>
              <w:right w:val="single" w:sz="4" w:space="0" w:color="auto"/>
            </w:tcBorders>
            <w:shd w:val="clear" w:color="auto" w:fill="auto"/>
            <w:noWrap/>
            <w:vAlign w:val="center"/>
            <w:hideMark/>
          </w:tcPr>
          <w:p w14:paraId="4B86274B"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22" w:type="dxa"/>
            <w:tcBorders>
              <w:top w:val="nil"/>
              <w:left w:val="nil"/>
              <w:bottom w:val="single" w:sz="4" w:space="0" w:color="auto"/>
              <w:right w:val="single" w:sz="4" w:space="0" w:color="auto"/>
            </w:tcBorders>
            <w:shd w:val="clear" w:color="auto" w:fill="auto"/>
            <w:noWrap/>
            <w:vAlign w:val="center"/>
            <w:hideMark/>
          </w:tcPr>
          <w:p w14:paraId="749E4BA3"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8</w:t>
            </w:r>
          </w:p>
        </w:tc>
        <w:tc>
          <w:tcPr>
            <w:tcW w:w="735" w:type="dxa"/>
            <w:tcBorders>
              <w:top w:val="nil"/>
              <w:left w:val="nil"/>
              <w:bottom w:val="single" w:sz="4" w:space="0" w:color="auto"/>
              <w:right w:val="single" w:sz="4" w:space="0" w:color="auto"/>
            </w:tcBorders>
            <w:shd w:val="clear" w:color="auto" w:fill="auto"/>
            <w:noWrap/>
            <w:vAlign w:val="center"/>
            <w:hideMark/>
          </w:tcPr>
          <w:p w14:paraId="77C89736"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5</w:t>
            </w:r>
          </w:p>
        </w:tc>
        <w:tc>
          <w:tcPr>
            <w:tcW w:w="735" w:type="dxa"/>
            <w:tcBorders>
              <w:top w:val="nil"/>
              <w:left w:val="nil"/>
              <w:bottom w:val="single" w:sz="4" w:space="0" w:color="auto"/>
              <w:right w:val="single" w:sz="4" w:space="0" w:color="auto"/>
            </w:tcBorders>
            <w:shd w:val="clear" w:color="auto" w:fill="auto"/>
            <w:noWrap/>
            <w:vAlign w:val="center"/>
            <w:hideMark/>
          </w:tcPr>
          <w:p w14:paraId="655DDB24"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7</w:t>
            </w:r>
          </w:p>
        </w:tc>
        <w:tc>
          <w:tcPr>
            <w:tcW w:w="735" w:type="dxa"/>
            <w:tcBorders>
              <w:top w:val="nil"/>
              <w:left w:val="nil"/>
              <w:bottom w:val="single" w:sz="4" w:space="0" w:color="auto"/>
              <w:right w:val="single" w:sz="4" w:space="0" w:color="auto"/>
            </w:tcBorders>
            <w:shd w:val="clear" w:color="auto" w:fill="auto"/>
            <w:noWrap/>
            <w:vAlign w:val="center"/>
            <w:hideMark/>
          </w:tcPr>
          <w:p w14:paraId="5CACDCE7" w14:textId="77777777" w:rsidR="00096D5F" w:rsidRPr="00C93B17" w:rsidRDefault="00096D5F" w:rsidP="0051141C">
            <w:pPr>
              <w:keepNext/>
              <w:spacing w:after="0"/>
              <w:jc w:val="center"/>
              <w:rPr>
                <w:rFonts w:eastAsia="等线"/>
                <w:color w:val="000000"/>
                <w:sz w:val="13"/>
                <w:szCs w:val="13"/>
                <w:lang w:eastAsia="zh-CN"/>
              </w:rPr>
            </w:pPr>
            <w:r w:rsidRPr="00C93B17">
              <w:rPr>
                <w:rFonts w:eastAsia="等线"/>
                <w:color w:val="000000"/>
                <w:sz w:val="13"/>
                <w:szCs w:val="13"/>
                <w:lang w:eastAsia="zh-CN"/>
              </w:rPr>
              <w:t>8</w:t>
            </w:r>
          </w:p>
        </w:tc>
      </w:tr>
    </w:tbl>
    <w:p w14:paraId="51BF38BE" w14:textId="77777777" w:rsidR="003B4348" w:rsidRDefault="003B4348" w:rsidP="00777371">
      <w:pPr>
        <w:rPr>
          <w:rFonts w:eastAsiaTheme="minorEastAsia" w:cs="Times"/>
          <w:lang w:eastAsia="zh-CN"/>
        </w:rPr>
      </w:pPr>
    </w:p>
    <w:p w14:paraId="7DEA4623" w14:textId="63E9AB24" w:rsidR="00DC630F" w:rsidRPr="003B4348" w:rsidRDefault="00D55518" w:rsidP="00777371">
      <w:pPr>
        <w:rPr>
          <w:rFonts w:eastAsiaTheme="minorEastAsia" w:cs="Times"/>
          <w:lang w:eastAsia="zh-CN"/>
        </w:rPr>
      </w:pPr>
      <w:r>
        <w:rPr>
          <w:rFonts w:eastAsiaTheme="minorEastAsia"/>
          <w:lang w:eastAsia="zh-CN"/>
        </w:rPr>
        <w:t xml:space="preserve">Through the </w:t>
      </w:r>
      <w:r w:rsidR="008B64A1" w:rsidRPr="008B64A1">
        <w:rPr>
          <w:rFonts w:eastAsiaTheme="minorEastAsia"/>
          <w:lang w:eastAsia="zh-CN"/>
        </w:rPr>
        <w:t>thorough</w:t>
      </w:r>
      <w:r w:rsidR="000E29CF">
        <w:rPr>
          <w:rFonts w:eastAsiaTheme="minorEastAsia"/>
          <w:lang w:eastAsia="zh-CN"/>
        </w:rPr>
        <w:t xml:space="preserve"> </w:t>
      </w:r>
      <w:r>
        <w:rPr>
          <w:rFonts w:eastAsiaTheme="minorEastAsia"/>
          <w:lang w:eastAsia="zh-CN"/>
        </w:rPr>
        <w:t xml:space="preserve">analysis of </w:t>
      </w:r>
      <w:r w:rsidRPr="001B67FB">
        <w:rPr>
          <w:rFonts w:eastAsiaTheme="minorEastAsia" w:cs="Times"/>
          <w:lang w:eastAsia="zh-CN"/>
        </w:rPr>
        <w:t>Alt1</w:t>
      </w:r>
      <w:r>
        <w:rPr>
          <w:rFonts w:eastAsiaTheme="minorEastAsia" w:cs="Times"/>
          <w:lang w:eastAsia="zh-CN"/>
        </w:rPr>
        <w:t xml:space="preserve">and </w:t>
      </w:r>
      <w:r w:rsidRPr="001B67FB">
        <w:rPr>
          <w:rFonts w:eastAsiaTheme="minorEastAsia" w:cs="Times"/>
          <w:lang w:eastAsia="zh-CN"/>
        </w:rPr>
        <w:t>Alt</w:t>
      </w:r>
      <w:r w:rsidR="00D272A8">
        <w:rPr>
          <w:rFonts w:eastAsiaTheme="minorEastAsia" w:cs="Times" w:hint="eastAsia"/>
          <w:lang w:eastAsia="zh-CN"/>
        </w:rPr>
        <w:t>2</w:t>
      </w:r>
      <w:r w:rsidR="008B64A1">
        <w:rPr>
          <w:rFonts w:eastAsiaTheme="minorEastAsia" w:cs="Times"/>
          <w:lang w:eastAsia="zh-CN"/>
        </w:rPr>
        <w:t xml:space="preserve"> applied for both codebook-based and non-codebook-based UL transmission schemes</w:t>
      </w:r>
      <w:r>
        <w:rPr>
          <w:rFonts w:eastAsiaTheme="minorEastAsia" w:cs="Times"/>
          <w:lang w:eastAsia="zh-CN"/>
        </w:rPr>
        <w:t xml:space="preserve">, </w:t>
      </w:r>
      <w:r w:rsidR="002B573D">
        <w:rPr>
          <w:rFonts w:eastAsiaTheme="minorEastAsia" w:cs="Times"/>
          <w:lang w:eastAsia="zh-CN"/>
        </w:rPr>
        <w:t xml:space="preserve">we can see that </w:t>
      </w:r>
      <w:r w:rsidR="00B276CA">
        <w:rPr>
          <w:rFonts w:eastAsiaTheme="minorEastAsia" w:cs="Times"/>
          <w:lang w:eastAsia="zh-CN"/>
        </w:rPr>
        <w:t xml:space="preserve">maximum </w:t>
      </w:r>
      <w:r w:rsidR="00470C04">
        <w:rPr>
          <w:rFonts w:eastAsiaTheme="minorEastAsia" w:cs="Times"/>
          <w:lang w:eastAsia="zh-CN"/>
        </w:rPr>
        <w:t xml:space="preserve">4 bits or </w:t>
      </w:r>
      <w:r w:rsidR="00B276CA">
        <w:rPr>
          <w:rFonts w:eastAsiaTheme="minorEastAsia" w:cs="Times"/>
          <w:lang w:eastAsia="zh-CN"/>
        </w:rPr>
        <w:t>7</w:t>
      </w:r>
      <w:r w:rsidR="007B503B">
        <w:rPr>
          <w:rFonts w:eastAsiaTheme="minorEastAsia" w:cs="Times"/>
          <w:lang w:eastAsia="zh-CN"/>
        </w:rPr>
        <w:t xml:space="preserve"> bits </w:t>
      </w:r>
      <w:r w:rsidR="00B41349">
        <w:rPr>
          <w:rFonts w:eastAsiaTheme="minorEastAsia" w:cs="Times"/>
          <w:lang w:eastAsia="zh-CN"/>
        </w:rPr>
        <w:t>o</w:t>
      </w:r>
      <w:r w:rsidR="002B573D">
        <w:rPr>
          <w:rFonts w:eastAsiaTheme="minorEastAsia" w:cs="Times"/>
          <w:lang w:eastAsia="zh-CN"/>
        </w:rPr>
        <w:t>f SRI field is</w:t>
      </w:r>
      <w:r w:rsidR="007B503B">
        <w:rPr>
          <w:rFonts w:eastAsiaTheme="minorEastAsia" w:cs="Times"/>
          <w:lang w:eastAsia="zh-CN"/>
        </w:rPr>
        <w:t xml:space="preserve"> required</w:t>
      </w:r>
      <w:r w:rsidR="00C25DA2">
        <w:rPr>
          <w:rFonts w:eastAsiaTheme="minorEastAsia" w:cs="Times"/>
          <w:lang w:eastAsia="zh-CN"/>
        </w:rPr>
        <w:t>.</w:t>
      </w:r>
    </w:p>
    <w:p w14:paraId="59225B44" w14:textId="242E7C67" w:rsidR="00185422" w:rsidRPr="00C25DA2" w:rsidRDefault="00C25DA2" w:rsidP="00777371">
      <w:pPr>
        <w:rPr>
          <w:rFonts w:eastAsiaTheme="minorEastAsia" w:cs="Times"/>
          <w:lang w:eastAsia="zh-CN"/>
        </w:rPr>
      </w:pPr>
      <w:r>
        <w:rPr>
          <w:rFonts w:eastAsiaTheme="minorEastAsia" w:cs="Times"/>
          <w:lang w:eastAsia="zh-CN"/>
        </w:rPr>
        <w:t xml:space="preserve">In Rel-16 MTRP PDSCH enhancement schemes, </w:t>
      </w:r>
      <w:r w:rsidRPr="00DC630F">
        <w:rPr>
          <w:color w:val="000000"/>
          <w:kern w:val="2"/>
          <w:lang w:eastAsia="zh-CN"/>
        </w:rPr>
        <w:t>UE is</w:t>
      </w:r>
      <w:r w:rsidRPr="00DC630F">
        <w:t xml:space="preserve"> indicated with two TCI states in a </w:t>
      </w:r>
      <w:r w:rsidRPr="00DC630F">
        <w:rPr>
          <w:color w:val="000000"/>
        </w:rPr>
        <w:t>codepoint of the DCI field</w:t>
      </w:r>
      <w:r>
        <w:rPr>
          <w:rFonts w:eastAsiaTheme="minorEastAsia" w:cs="Times"/>
          <w:lang w:eastAsia="zh-CN"/>
        </w:rPr>
        <w:t xml:space="preserve"> without additional DCI overhead. </w:t>
      </w:r>
      <w:r>
        <w:rPr>
          <w:rFonts w:eastAsiaTheme="minorEastAsia" w:cs="Times" w:hint="eastAsia"/>
          <w:lang w:eastAsia="zh-CN"/>
        </w:rPr>
        <w:t>O</w:t>
      </w:r>
      <w:r>
        <w:rPr>
          <w:rFonts w:eastAsiaTheme="minorEastAsia" w:cs="Times"/>
          <w:lang w:eastAsia="zh-CN"/>
        </w:rPr>
        <w:t xml:space="preserve">ne or two TCI states in each codepoint is activated by MAC CE. This method can be adapted to UL spatial relations indication, that is two SRS resources indicated in each codepoint of </w:t>
      </w:r>
      <w:r>
        <w:rPr>
          <w:rFonts w:eastAsiaTheme="minorEastAsia" w:cs="Times"/>
          <w:lang w:eastAsia="zh-CN"/>
        </w:rPr>
        <w:lastRenderedPageBreak/>
        <w:t xml:space="preserve">SRI field can be selected by MAC CE. Some of uplink beams may not provide valid combination over a period of time, hence MAC CE can be used to update the intended beams for a code point. </w:t>
      </w:r>
    </w:p>
    <w:p w14:paraId="43C8FFD0" w14:textId="28C9327C" w:rsidR="00C25DA2" w:rsidRPr="007D5F93" w:rsidRDefault="007D5F93" w:rsidP="00C25DA2">
      <w:pPr>
        <w:pStyle w:val="proposal"/>
      </w:pPr>
      <w:bookmarkStart w:id="24" w:name="_Hlk61884582"/>
      <w:bookmarkStart w:id="25" w:name="OLE_LINK15"/>
      <w:r>
        <w:t xml:space="preserve">Mapping of codepoint to </w:t>
      </w:r>
      <w:r w:rsidRPr="0084595A">
        <w:t>two</w:t>
      </w:r>
      <w:r w:rsidRPr="0084595A">
        <w:rPr>
          <w:iCs/>
          <w:kern w:val="32"/>
        </w:rPr>
        <w:t xml:space="preserve"> SRIs</w:t>
      </w:r>
      <w:r>
        <w:rPr>
          <w:iCs/>
          <w:kern w:val="32"/>
        </w:rPr>
        <w:t xml:space="preserve"> </w:t>
      </w:r>
      <w:r w:rsidRPr="0084595A">
        <w:rPr>
          <w:iCs/>
          <w:kern w:val="32"/>
        </w:rPr>
        <w:t>can</w:t>
      </w:r>
      <w:r>
        <w:rPr>
          <w:iCs/>
          <w:kern w:val="32"/>
        </w:rPr>
        <w:t xml:space="preserve"> be activated by MAC CE, </w:t>
      </w:r>
      <w:r w:rsidRPr="0084595A">
        <w:rPr>
          <w:iCs/>
          <w:kern w:val="32"/>
        </w:rPr>
        <w:t xml:space="preserve">similar </w:t>
      </w:r>
      <w:r>
        <w:rPr>
          <w:iCs/>
          <w:kern w:val="32"/>
        </w:rPr>
        <w:t>as that</w:t>
      </w:r>
      <w:r w:rsidRPr="0084595A">
        <w:rPr>
          <w:iCs/>
          <w:kern w:val="32"/>
        </w:rPr>
        <w:t xml:space="preserve"> of two TCI states indication in </w:t>
      </w:r>
      <w:r w:rsidRPr="0084595A">
        <w:rPr>
          <w:rFonts w:eastAsiaTheme="minorEastAsia" w:cs="Times"/>
        </w:rPr>
        <w:t xml:space="preserve">Rel-16 MTRP PDSCH </w:t>
      </w:r>
      <w:r>
        <w:rPr>
          <w:rFonts w:eastAsiaTheme="minorEastAsia" w:cs="Times"/>
        </w:rPr>
        <w:t>enhancement</w:t>
      </w:r>
      <w:r w:rsidRPr="0084595A">
        <w:t xml:space="preserve">. </w:t>
      </w:r>
      <w:bookmarkEnd w:id="24"/>
      <w:r w:rsidRPr="0084595A">
        <w:t xml:space="preserve">  </w:t>
      </w:r>
    </w:p>
    <w:bookmarkEnd w:id="25"/>
    <w:p w14:paraId="48EF8706" w14:textId="3F351E14" w:rsidR="002F212E" w:rsidRDefault="009D73A2" w:rsidP="002F212E">
      <w:pPr>
        <w:pStyle w:val="title3"/>
      </w:pPr>
      <w:r>
        <w:t xml:space="preserve"> </w:t>
      </w:r>
      <w:r w:rsidR="00DD2775" w:rsidRPr="00AA39A3">
        <w:t>TPMI</w:t>
      </w:r>
      <w:r w:rsidR="009F1E9E" w:rsidRPr="00AA39A3">
        <w:t>/RI</w:t>
      </w:r>
      <w:r w:rsidR="0013061A" w:rsidRPr="00AA39A3">
        <w:t xml:space="preserve"> field enhancement for codebook based PUSCH transmission</w:t>
      </w:r>
    </w:p>
    <w:p w14:paraId="53048A8B" w14:textId="65593F40" w:rsidR="002F212E" w:rsidRDefault="00FE52EA" w:rsidP="006A5ED4">
      <w:pPr>
        <w:rPr>
          <w:rFonts w:eastAsiaTheme="minorEastAsia"/>
          <w:lang w:eastAsia="zh-CN"/>
        </w:rPr>
      </w:pPr>
      <w:r>
        <w:rPr>
          <w:rFonts w:eastAsiaTheme="minorEastAsia"/>
          <w:lang w:eastAsia="zh-CN"/>
        </w:rPr>
        <w:t>Bit width</w:t>
      </w:r>
      <w:r w:rsidR="005C5227" w:rsidRPr="005C5227">
        <w:rPr>
          <w:rFonts w:eastAsiaTheme="minorEastAsia"/>
          <w:lang w:eastAsia="zh-CN"/>
        </w:rPr>
        <w:t xml:space="preserve"> of TPMI </w:t>
      </w:r>
      <w:r>
        <w:rPr>
          <w:rFonts w:eastAsiaTheme="minorEastAsia"/>
          <w:lang w:eastAsia="zh-CN"/>
        </w:rPr>
        <w:t xml:space="preserve">field </w:t>
      </w:r>
      <w:r w:rsidR="005C5227" w:rsidRPr="005C5227">
        <w:rPr>
          <w:rFonts w:eastAsiaTheme="minorEastAsia"/>
          <w:lang w:eastAsia="zh-CN"/>
        </w:rPr>
        <w:t>is subject to antenna ports of SRS resource, max-Rank, codebook subset and full power mode, in some cases</w:t>
      </w:r>
      <w:r>
        <w:rPr>
          <w:rFonts w:eastAsiaTheme="minorEastAsia"/>
          <w:lang w:eastAsia="zh-CN"/>
        </w:rPr>
        <w:t xml:space="preserve"> </w:t>
      </w:r>
      <w:r w:rsidR="005C5227" w:rsidRPr="005C5227">
        <w:rPr>
          <w:rFonts w:eastAsiaTheme="minorEastAsia"/>
          <w:lang w:eastAsia="zh-CN"/>
        </w:rPr>
        <w:t xml:space="preserve">up to 6 bits is needed. </w:t>
      </w:r>
      <w:r w:rsidR="00FA746F">
        <w:rPr>
          <w:rFonts w:eastAsiaTheme="minorEastAsia"/>
          <w:lang w:eastAsia="zh-CN"/>
        </w:rPr>
        <w:t xml:space="preserve">To indicate two TPMIs in MTRP scenario, the following </w:t>
      </w:r>
      <w:r w:rsidR="00274B64">
        <w:rPr>
          <w:rFonts w:eastAsiaTheme="minorEastAsia"/>
          <w:lang w:eastAsia="zh-CN"/>
        </w:rPr>
        <w:t>two alternatives</w:t>
      </w:r>
      <w:r w:rsidR="00FA746F">
        <w:rPr>
          <w:rFonts w:eastAsiaTheme="minorEastAsia"/>
          <w:lang w:eastAsia="zh-CN"/>
        </w:rPr>
        <w:t xml:space="preserve"> can be further disc</w:t>
      </w:r>
      <w:r w:rsidR="005206C7">
        <w:rPr>
          <w:rFonts w:eastAsiaTheme="minorEastAsia"/>
          <w:lang w:eastAsia="zh-CN"/>
        </w:rPr>
        <w:t>ussed:</w:t>
      </w:r>
    </w:p>
    <w:p w14:paraId="62F4A961" w14:textId="18FA4781" w:rsidR="005206C7" w:rsidRPr="006A5ED4" w:rsidRDefault="00274B64" w:rsidP="00912784">
      <w:pPr>
        <w:numPr>
          <w:ilvl w:val="0"/>
          <w:numId w:val="15"/>
        </w:numPr>
        <w:spacing w:after="0"/>
        <w:jc w:val="left"/>
        <w:rPr>
          <w:rStyle w:val="afa"/>
          <w:rFonts w:eastAsiaTheme="minorEastAsia"/>
          <w:lang w:eastAsia="zh-CN"/>
        </w:rPr>
      </w:pPr>
      <w:r>
        <w:rPr>
          <w:rStyle w:val="afa"/>
          <w:rFonts w:eastAsiaTheme="minorEastAsia" w:cs="Times"/>
          <w:i w:val="0"/>
          <w:iCs w:val="0"/>
          <w:lang w:eastAsia="zh-CN"/>
        </w:rPr>
        <w:t>Alt</w:t>
      </w:r>
      <w:r w:rsidR="005206C7" w:rsidRPr="006A5ED4">
        <w:rPr>
          <w:rStyle w:val="afa"/>
          <w:rFonts w:eastAsiaTheme="minorEastAsia" w:cs="Times"/>
          <w:i w:val="0"/>
          <w:iCs w:val="0"/>
          <w:lang w:eastAsia="zh-CN"/>
        </w:rPr>
        <w:t>1:</w:t>
      </w:r>
      <w:r>
        <w:rPr>
          <w:rStyle w:val="afa"/>
          <w:rFonts w:eastAsiaTheme="minorEastAsia" w:cs="Times"/>
          <w:i w:val="0"/>
          <w:iCs w:val="0"/>
          <w:lang w:eastAsia="zh-CN"/>
        </w:rPr>
        <w:t xml:space="preserve"> </w:t>
      </w:r>
      <w:r w:rsidRPr="000E1D75">
        <w:rPr>
          <w:rStyle w:val="afa"/>
          <w:rFonts w:cs="Times"/>
          <w:bCs/>
          <w:i w:val="0"/>
          <w:szCs w:val="20"/>
        </w:rPr>
        <w:t xml:space="preserve">Bit field </w:t>
      </w:r>
      <w:r w:rsidR="00AB437E" w:rsidRPr="000E1D75">
        <w:rPr>
          <w:rStyle w:val="afa"/>
          <w:rFonts w:cs="Times"/>
          <w:bCs/>
          <w:i w:val="0"/>
          <w:szCs w:val="20"/>
        </w:rPr>
        <w:t xml:space="preserve">of </w:t>
      </w:r>
      <w:r w:rsidR="00AB437E">
        <w:rPr>
          <w:rStyle w:val="afa"/>
          <w:rFonts w:cs="Times"/>
          <w:bCs/>
          <w:i w:val="0"/>
          <w:szCs w:val="20"/>
        </w:rPr>
        <w:t>TPMI</w:t>
      </w:r>
      <w:r w:rsidRPr="006A5ED4">
        <w:rPr>
          <w:rStyle w:val="afa"/>
          <w:rFonts w:eastAsiaTheme="minorEastAsia" w:cs="Times"/>
          <w:i w:val="0"/>
          <w:iCs w:val="0"/>
          <w:lang w:eastAsia="zh-CN"/>
        </w:rPr>
        <w:t xml:space="preserve"> field</w:t>
      </w:r>
      <w:r w:rsidRPr="000E1D75">
        <w:rPr>
          <w:rStyle w:val="afa"/>
          <w:rFonts w:cs="Times"/>
          <w:bCs/>
          <w:i w:val="0"/>
          <w:szCs w:val="20"/>
        </w:rPr>
        <w:t xml:space="preserve"> shall be enhanced</w:t>
      </w:r>
      <w:r w:rsidR="00912784" w:rsidRPr="006A5ED4">
        <w:rPr>
          <w:rStyle w:val="afa"/>
          <w:rFonts w:eastAsiaTheme="minorEastAsia" w:cs="Times"/>
          <w:i w:val="0"/>
          <w:iCs w:val="0"/>
          <w:lang w:eastAsia="zh-CN"/>
        </w:rPr>
        <w:t>,</w:t>
      </w:r>
      <w:r w:rsidR="005206C7" w:rsidRPr="006A5ED4">
        <w:rPr>
          <w:rStyle w:val="afa"/>
          <w:rFonts w:eastAsiaTheme="minorEastAsia"/>
          <w:i w:val="0"/>
          <w:lang w:eastAsia="zh-CN"/>
        </w:rPr>
        <w:t xml:space="preserve"> one </w:t>
      </w:r>
      <w:r w:rsidR="00FF33E4" w:rsidRPr="006A5ED4">
        <w:rPr>
          <w:rStyle w:val="afa"/>
          <w:rFonts w:eastAsiaTheme="minorEastAsia"/>
          <w:i w:val="0"/>
          <w:lang w:eastAsia="zh-CN"/>
        </w:rPr>
        <w:t>TPMI</w:t>
      </w:r>
      <w:r w:rsidR="005206C7" w:rsidRPr="006A5ED4">
        <w:rPr>
          <w:rStyle w:val="afa"/>
          <w:rFonts w:eastAsiaTheme="minorEastAsia"/>
          <w:i w:val="0"/>
          <w:lang w:eastAsia="zh-CN"/>
        </w:rPr>
        <w:t xml:space="preserve"> field unit </w:t>
      </w:r>
      <w:r w:rsidR="006A5ED4">
        <w:rPr>
          <w:rStyle w:val="afa"/>
          <w:rFonts w:eastAsiaTheme="minorEastAsia" w:hint="eastAsia"/>
          <w:i w:val="0"/>
          <w:lang w:eastAsia="zh-CN"/>
        </w:rPr>
        <w:t>indicates</w:t>
      </w:r>
      <w:r w:rsidR="005206C7" w:rsidRPr="006A5ED4">
        <w:rPr>
          <w:rStyle w:val="afa"/>
          <w:rFonts w:eastAsiaTheme="minorEastAsia"/>
          <w:i w:val="0"/>
          <w:lang w:eastAsia="zh-CN"/>
        </w:rPr>
        <w:t xml:space="preserve"> two</w:t>
      </w:r>
      <w:r w:rsidR="005206C7" w:rsidRPr="006A5ED4">
        <w:rPr>
          <w:rStyle w:val="afa"/>
          <w:rFonts w:eastAsiaTheme="minorEastAsia"/>
          <w:lang w:eastAsia="zh-CN"/>
        </w:rPr>
        <w:t xml:space="preserve"> </w:t>
      </w:r>
      <w:r w:rsidR="003428A1" w:rsidRPr="00FE52EA">
        <w:rPr>
          <w:rStyle w:val="afa"/>
          <w:rFonts w:eastAsiaTheme="minorEastAsia"/>
          <w:i w:val="0"/>
          <w:lang w:eastAsia="zh-CN"/>
        </w:rPr>
        <w:t>TPMIs</w:t>
      </w:r>
      <w:r w:rsidR="005206C7" w:rsidRPr="006A5ED4">
        <w:rPr>
          <w:rStyle w:val="afa"/>
          <w:rFonts w:eastAsiaTheme="minorEastAsia"/>
          <w:lang w:eastAsia="zh-CN"/>
        </w:rPr>
        <w:t>.</w:t>
      </w:r>
      <w:r w:rsidR="005206C7" w:rsidRPr="006A5ED4">
        <w:rPr>
          <w:rStyle w:val="afa"/>
          <w:rFonts w:eastAsiaTheme="minorEastAsia" w:cs="Times"/>
        </w:rPr>
        <w:t xml:space="preserve"> </w:t>
      </w:r>
    </w:p>
    <w:p w14:paraId="3F114256" w14:textId="1EA191AC" w:rsidR="00FE52EA" w:rsidRDefault="00274B64" w:rsidP="00FE52EA">
      <w:pPr>
        <w:numPr>
          <w:ilvl w:val="0"/>
          <w:numId w:val="15"/>
        </w:numPr>
        <w:spacing w:after="0"/>
        <w:jc w:val="left"/>
        <w:rPr>
          <w:rStyle w:val="afa"/>
          <w:rFonts w:eastAsiaTheme="minorEastAsia" w:cs="Times"/>
          <w:i w:val="0"/>
          <w:iCs w:val="0"/>
          <w:lang w:eastAsia="zh-CN"/>
        </w:rPr>
      </w:pPr>
      <w:r>
        <w:rPr>
          <w:rStyle w:val="afa"/>
          <w:rFonts w:eastAsiaTheme="minorEastAsia" w:cs="Times"/>
          <w:i w:val="0"/>
          <w:iCs w:val="0"/>
          <w:lang w:eastAsia="zh-CN"/>
        </w:rPr>
        <w:t>Alt</w:t>
      </w:r>
      <w:r w:rsidR="00912784">
        <w:rPr>
          <w:rStyle w:val="afa"/>
          <w:rFonts w:eastAsiaTheme="minorEastAsia" w:cs="Times"/>
          <w:i w:val="0"/>
          <w:iCs w:val="0"/>
          <w:lang w:eastAsia="zh-CN"/>
        </w:rPr>
        <w:t xml:space="preserve">2: </w:t>
      </w:r>
      <w:r w:rsidR="00FC2E36">
        <w:rPr>
          <w:rStyle w:val="afa"/>
          <w:rFonts w:eastAsiaTheme="minorEastAsia" w:cs="Times"/>
          <w:i w:val="0"/>
          <w:iCs w:val="0"/>
          <w:lang w:eastAsia="zh-CN"/>
        </w:rPr>
        <w:t>T</w:t>
      </w:r>
      <w:r w:rsidR="00912784">
        <w:rPr>
          <w:rStyle w:val="afa"/>
          <w:rFonts w:eastAsiaTheme="minorEastAsia" w:cs="Times"/>
          <w:i w:val="0"/>
          <w:iCs w:val="0"/>
          <w:lang w:eastAsia="zh-CN"/>
        </w:rPr>
        <w:t>wo TPMI field separately indicate two TPMIs.</w:t>
      </w:r>
    </w:p>
    <w:p w14:paraId="428499EC" w14:textId="4B588B2D" w:rsidR="00292546" w:rsidRDefault="00FE52EA" w:rsidP="00FC2E36">
      <w:pPr>
        <w:rPr>
          <w:rStyle w:val="afa"/>
          <w:rFonts w:eastAsiaTheme="minorEastAsia"/>
          <w:i w:val="0"/>
          <w:iCs w:val="0"/>
          <w:lang w:eastAsia="zh-CN"/>
        </w:rPr>
      </w:pPr>
      <w:r>
        <w:rPr>
          <w:rStyle w:val="afa"/>
          <w:rFonts w:eastAsiaTheme="minorEastAsia" w:cs="Times"/>
          <w:i w:val="0"/>
          <w:iCs w:val="0"/>
          <w:lang w:eastAsia="zh-CN"/>
        </w:rPr>
        <w:t xml:space="preserve">To compare the overhead of the above two alternatives, </w:t>
      </w:r>
      <w:r w:rsidR="00157A3A">
        <w:rPr>
          <w:rStyle w:val="afa"/>
          <w:rFonts w:eastAsiaTheme="minorEastAsia" w:cs="Times"/>
          <w:i w:val="0"/>
          <w:iCs w:val="0"/>
          <w:lang w:eastAsia="zh-CN"/>
        </w:rPr>
        <w:t>the</w:t>
      </w:r>
      <w:r w:rsidR="00FC2E36">
        <w:rPr>
          <w:rStyle w:val="afa"/>
          <w:rFonts w:eastAsiaTheme="minorEastAsia" w:cs="Times"/>
          <w:i w:val="0"/>
          <w:iCs w:val="0"/>
          <w:lang w:eastAsia="zh-CN"/>
        </w:rPr>
        <w:t xml:space="preserve"> total</w:t>
      </w:r>
      <w:r w:rsidR="00157A3A">
        <w:rPr>
          <w:rStyle w:val="afa"/>
          <w:rFonts w:eastAsiaTheme="minorEastAsia" w:cs="Times"/>
          <w:i w:val="0"/>
          <w:iCs w:val="0"/>
          <w:lang w:eastAsia="zh-CN"/>
        </w:rPr>
        <w:t xml:space="preserve"> bits required in Alt1 and Alt2 are </w:t>
      </w:r>
      <w:r w:rsidR="00157A3A">
        <w:rPr>
          <w:rStyle w:val="afa"/>
          <w:rFonts w:eastAsiaTheme="minorEastAsia" w:cs="Times" w:hint="eastAsia"/>
          <w:i w:val="0"/>
          <w:iCs w:val="0"/>
          <w:lang w:eastAsia="zh-CN"/>
        </w:rPr>
        <w:t>list</w:t>
      </w:r>
      <w:r w:rsidR="00157A3A">
        <w:rPr>
          <w:rStyle w:val="afa"/>
          <w:rFonts w:eastAsiaTheme="minorEastAsia" w:cs="Times"/>
          <w:i w:val="0"/>
          <w:iCs w:val="0"/>
          <w:lang w:eastAsia="zh-CN"/>
        </w:rPr>
        <w:t xml:space="preserve">ed in </w:t>
      </w:r>
      <w:r w:rsidR="005C486C">
        <w:rPr>
          <w:rStyle w:val="afa"/>
          <w:rFonts w:eastAsiaTheme="minorEastAsia" w:cs="Times"/>
          <w:i w:val="0"/>
          <w:iCs w:val="0"/>
          <w:lang w:eastAsia="zh-CN"/>
        </w:rPr>
        <w:fldChar w:fldCharType="begin"/>
      </w:r>
      <w:r w:rsidR="005C486C">
        <w:rPr>
          <w:rStyle w:val="afa"/>
          <w:rFonts w:eastAsiaTheme="minorEastAsia" w:cs="Times"/>
          <w:i w:val="0"/>
          <w:iCs w:val="0"/>
          <w:lang w:eastAsia="zh-CN"/>
        </w:rPr>
        <w:instrText xml:space="preserve"> REF _Ref61863278 \r \h </w:instrText>
      </w:r>
      <w:r w:rsidR="005C486C">
        <w:rPr>
          <w:rStyle w:val="afa"/>
          <w:rFonts w:eastAsiaTheme="minorEastAsia" w:cs="Times"/>
          <w:i w:val="0"/>
          <w:iCs w:val="0"/>
          <w:lang w:eastAsia="zh-CN"/>
        </w:rPr>
      </w:r>
      <w:r w:rsidR="005C486C">
        <w:rPr>
          <w:rStyle w:val="afa"/>
          <w:rFonts w:eastAsiaTheme="minorEastAsia" w:cs="Times"/>
          <w:i w:val="0"/>
          <w:iCs w:val="0"/>
          <w:lang w:eastAsia="zh-CN"/>
        </w:rPr>
        <w:fldChar w:fldCharType="separate"/>
      </w:r>
      <w:r w:rsidR="005C486C">
        <w:rPr>
          <w:rStyle w:val="afa"/>
          <w:rFonts w:eastAsiaTheme="minorEastAsia" w:cs="Times"/>
          <w:i w:val="0"/>
          <w:iCs w:val="0"/>
          <w:lang w:eastAsia="zh-CN"/>
        </w:rPr>
        <w:t>Table 3</w:t>
      </w:r>
      <w:r w:rsidR="005C486C">
        <w:rPr>
          <w:rStyle w:val="afa"/>
          <w:rFonts w:eastAsiaTheme="minorEastAsia" w:cs="Times"/>
          <w:i w:val="0"/>
          <w:iCs w:val="0"/>
          <w:lang w:eastAsia="zh-CN"/>
        </w:rPr>
        <w:fldChar w:fldCharType="end"/>
      </w:r>
      <w:r w:rsidR="00157A3A">
        <w:rPr>
          <w:rStyle w:val="afa"/>
          <w:rFonts w:eastAsiaTheme="minorEastAsia" w:cs="Times"/>
          <w:i w:val="0"/>
          <w:iCs w:val="0"/>
          <w:lang w:eastAsia="zh-CN"/>
        </w:rPr>
        <w:t xml:space="preserve"> and </w:t>
      </w:r>
      <w:r w:rsidR="005C486C">
        <w:rPr>
          <w:rStyle w:val="afa"/>
          <w:rFonts w:eastAsiaTheme="minorEastAsia" w:cs="Times"/>
          <w:i w:val="0"/>
          <w:iCs w:val="0"/>
          <w:lang w:eastAsia="zh-CN"/>
        </w:rPr>
        <w:fldChar w:fldCharType="begin"/>
      </w:r>
      <w:r w:rsidR="005C486C">
        <w:rPr>
          <w:rStyle w:val="afa"/>
          <w:rFonts w:eastAsiaTheme="minorEastAsia" w:cs="Times"/>
          <w:i w:val="0"/>
          <w:iCs w:val="0"/>
          <w:lang w:eastAsia="zh-CN"/>
        </w:rPr>
        <w:instrText xml:space="preserve"> REF _Ref61863284 \r \h </w:instrText>
      </w:r>
      <w:r w:rsidR="005C486C">
        <w:rPr>
          <w:rStyle w:val="afa"/>
          <w:rFonts w:eastAsiaTheme="minorEastAsia" w:cs="Times"/>
          <w:i w:val="0"/>
          <w:iCs w:val="0"/>
          <w:lang w:eastAsia="zh-CN"/>
        </w:rPr>
      </w:r>
      <w:r w:rsidR="005C486C">
        <w:rPr>
          <w:rStyle w:val="afa"/>
          <w:rFonts w:eastAsiaTheme="minorEastAsia" w:cs="Times"/>
          <w:i w:val="0"/>
          <w:iCs w:val="0"/>
          <w:lang w:eastAsia="zh-CN"/>
        </w:rPr>
        <w:fldChar w:fldCharType="separate"/>
      </w:r>
      <w:r w:rsidR="005C486C">
        <w:rPr>
          <w:rStyle w:val="afa"/>
          <w:rFonts w:eastAsiaTheme="minorEastAsia" w:cs="Times"/>
          <w:i w:val="0"/>
          <w:iCs w:val="0"/>
          <w:lang w:eastAsia="zh-CN"/>
        </w:rPr>
        <w:t>Table 4</w:t>
      </w:r>
      <w:r w:rsidR="005C486C">
        <w:rPr>
          <w:rStyle w:val="afa"/>
          <w:rFonts w:eastAsiaTheme="minorEastAsia" w:cs="Times"/>
          <w:i w:val="0"/>
          <w:iCs w:val="0"/>
          <w:lang w:eastAsia="zh-CN"/>
        </w:rPr>
        <w:fldChar w:fldCharType="end"/>
      </w:r>
      <w:r w:rsidR="00157A3A">
        <w:rPr>
          <w:rStyle w:val="afa"/>
          <w:rFonts w:eastAsiaTheme="minorEastAsia" w:cs="Times"/>
          <w:i w:val="0"/>
          <w:iCs w:val="0"/>
          <w:lang w:eastAsia="zh-CN"/>
        </w:rPr>
        <w:t xml:space="preserve">. </w:t>
      </w:r>
      <w:r w:rsidR="00850ACF">
        <w:rPr>
          <w:rStyle w:val="afa"/>
          <w:rFonts w:eastAsiaTheme="minorEastAsia" w:cs="Times"/>
          <w:i w:val="0"/>
          <w:iCs w:val="0"/>
          <w:lang w:eastAsia="zh-CN"/>
        </w:rPr>
        <w:t xml:space="preserve">In Alt2 </w:t>
      </w:r>
      <w:r w:rsidR="00850ACF">
        <w:rPr>
          <w:rFonts w:eastAsiaTheme="minorEastAsia"/>
          <w:lang w:eastAsia="zh-CN"/>
        </w:rPr>
        <w:t xml:space="preserve">to reduce the overhead of DCI, the bit width of second TPMI field can be reduced by the limitation of that number of layers of two indicated TPMIs shall be same. For example, the maximum number of PMIs with 1 layer is 28 under configuration of </w:t>
      </w:r>
      <w:r w:rsidR="00850ACF" w:rsidRPr="004A62B8">
        <w:rPr>
          <w:rFonts w:eastAsia="Malgun Gothic"/>
          <w:i/>
          <w:lang w:eastAsia="zh-CN"/>
        </w:rPr>
        <w:t>'fullyAndPartialAndNonCoherent</w:t>
      </w:r>
      <w:r w:rsidR="00850ACF">
        <w:rPr>
          <w:rFonts w:eastAsia="Malgun Gothic"/>
          <w:i/>
          <w:lang w:eastAsia="zh-CN"/>
        </w:rPr>
        <w:t>'</w:t>
      </w:r>
      <w:r w:rsidR="00946093">
        <w:rPr>
          <w:rFonts w:eastAsia="Malgun Gothic"/>
          <w:i/>
          <w:lang w:eastAsia="zh-CN"/>
        </w:rPr>
        <w:t xml:space="preserve"> </w:t>
      </w:r>
      <w:r w:rsidR="00946093" w:rsidRPr="00946093">
        <w:rPr>
          <w:rFonts w:eastAsia="Malgun Gothic"/>
          <w:lang w:eastAsia="zh-CN"/>
        </w:rPr>
        <w:t>and max Rank set to 4</w:t>
      </w:r>
      <w:r w:rsidR="00850ACF">
        <w:rPr>
          <w:rFonts w:eastAsiaTheme="minorEastAsia"/>
          <w:lang w:eastAsia="zh-CN"/>
        </w:rPr>
        <w:t>. So, the second TPMI field shall have the number of codepoints to select one of 28 candidates. Hence, the bit width of second TPMI field shall be</w:t>
      </w:r>
      <w:r w:rsidR="0020472D">
        <w:rPr>
          <w:rFonts w:eastAsiaTheme="minorEastAsia"/>
          <w:lang w:eastAsia="zh-CN"/>
        </w:rPr>
        <w:t xml:space="preserve"> 5 bits instead of 6 bits as the first TPMI</w:t>
      </w:r>
      <w:r w:rsidR="00850ACF">
        <w:rPr>
          <w:rFonts w:eastAsiaTheme="minorEastAsia"/>
          <w:lang w:eastAsia="zh-CN"/>
        </w:rPr>
        <w:t xml:space="preserve">. </w:t>
      </w:r>
      <w:r w:rsidR="007D6949">
        <w:rPr>
          <w:rFonts w:eastAsiaTheme="minorEastAsia"/>
          <w:lang w:eastAsia="zh-CN"/>
        </w:rPr>
        <w:t xml:space="preserve">It can be seen that </w:t>
      </w:r>
      <w:r w:rsidR="007E7635">
        <w:rPr>
          <w:rFonts w:eastAsiaTheme="minorEastAsia"/>
          <w:lang w:eastAsia="zh-CN"/>
        </w:rPr>
        <w:t>Alt 1 can save 1 bit in some cases.</w:t>
      </w:r>
    </w:p>
    <w:p w14:paraId="74E2234C" w14:textId="188490BE" w:rsidR="00FE52EA" w:rsidRPr="00292546" w:rsidRDefault="009E287B" w:rsidP="00840A51">
      <w:pPr>
        <w:pStyle w:val="table"/>
        <w:keepNext/>
        <w:rPr>
          <w:rStyle w:val="afa"/>
          <w:i w:val="0"/>
          <w:iCs w:val="0"/>
        </w:rPr>
      </w:pPr>
      <w:bookmarkStart w:id="26" w:name="_Ref61863278"/>
      <w:r w:rsidRPr="00292546">
        <w:rPr>
          <w:rFonts w:cs="Times"/>
          <w:bCs/>
          <w:iCs/>
          <w:szCs w:val="20"/>
        </w:rPr>
        <w:t>N</w:t>
      </w:r>
      <w:r w:rsidR="00FE52EA" w:rsidRPr="00292546">
        <w:rPr>
          <w:rFonts w:cs="Times"/>
          <w:bCs/>
          <w:iCs/>
          <w:szCs w:val="20"/>
        </w:rPr>
        <w:t>umber of bits required for TPMI field(s) when 2 antennas ports are configured.</w:t>
      </w:r>
      <w:bookmarkEnd w:id="26"/>
    </w:p>
    <w:tbl>
      <w:tblPr>
        <w:tblW w:w="7072" w:type="dxa"/>
        <w:tblInd w:w="629" w:type="dxa"/>
        <w:tblLook w:val="04A0" w:firstRow="1" w:lastRow="0" w:firstColumn="1" w:lastColumn="0" w:noHBand="0" w:noVBand="1"/>
      </w:tblPr>
      <w:tblGrid>
        <w:gridCol w:w="852"/>
        <w:gridCol w:w="2371"/>
        <w:gridCol w:w="585"/>
        <w:gridCol w:w="2640"/>
        <w:gridCol w:w="624"/>
      </w:tblGrid>
      <w:tr w:rsidR="00062D87" w:rsidRPr="00062D87" w14:paraId="36CB67A9" w14:textId="77777777" w:rsidTr="00AB4D84">
        <w:trPr>
          <w:trHeight w:val="285"/>
        </w:trPr>
        <w:tc>
          <w:tcPr>
            <w:tcW w:w="85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7CAE64" w14:textId="77777777" w:rsidR="00062D87" w:rsidRPr="00062D87" w:rsidRDefault="00062D87" w:rsidP="00840A51">
            <w:pPr>
              <w:keepNext/>
              <w:spacing w:after="0"/>
              <w:jc w:val="center"/>
              <w:rPr>
                <w:rFonts w:eastAsia="等线"/>
                <w:color w:val="000000"/>
                <w:sz w:val="22"/>
                <w:szCs w:val="22"/>
                <w:lang w:eastAsia="zh-CN"/>
              </w:rPr>
            </w:pPr>
          </w:p>
        </w:tc>
        <w:tc>
          <w:tcPr>
            <w:tcW w:w="2956"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3AFA56"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maxRank = 1</w:t>
            </w:r>
          </w:p>
        </w:tc>
        <w:tc>
          <w:tcPr>
            <w:tcW w:w="326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AA27E13" w14:textId="711DC49F"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maxRank = 2</w:t>
            </w:r>
          </w:p>
        </w:tc>
      </w:tr>
      <w:tr w:rsidR="00AB4D84" w:rsidRPr="00062D87" w14:paraId="5C070F95" w14:textId="77777777" w:rsidTr="00AB4D84">
        <w:trPr>
          <w:trHeight w:val="285"/>
        </w:trPr>
        <w:tc>
          <w:tcPr>
            <w:tcW w:w="852" w:type="dxa"/>
            <w:vMerge/>
            <w:tcBorders>
              <w:top w:val="single" w:sz="4" w:space="0" w:color="auto"/>
              <w:left w:val="single" w:sz="4" w:space="0" w:color="auto"/>
              <w:bottom w:val="single" w:sz="4" w:space="0" w:color="auto"/>
              <w:right w:val="single" w:sz="4" w:space="0" w:color="auto"/>
            </w:tcBorders>
            <w:vAlign w:val="center"/>
            <w:hideMark/>
          </w:tcPr>
          <w:p w14:paraId="3454802F" w14:textId="77777777" w:rsidR="00062D87" w:rsidRPr="00062D87" w:rsidRDefault="00062D87" w:rsidP="00840A51">
            <w:pPr>
              <w:keepNext/>
              <w:spacing w:after="0"/>
              <w:jc w:val="center"/>
              <w:rPr>
                <w:rFonts w:eastAsia="等线"/>
                <w:color w:val="000000"/>
                <w:sz w:val="22"/>
                <w:szCs w:val="22"/>
                <w:lang w:eastAsia="zh-CN"/>
              </w:rPr>
            </w:pPr>
          </w:p>
        </w:tc>
        <w:tc>
          <w:tcPr>
            <w:tcW w:w="2371" w:type="dxa"/>
            <w:tcBorders>
              <w:top w:val="nil"/>
              <w:left w:val="nil"/>
              <w:bottom w:val="single" w:sz="4" w:space="0" w:color="auto"/>
              <w:right w:val="single" w:sz="4" w:space="0" w:color="auto"/>
            </w:tcBorders>
            <w:shd w:val="clear" w:color="auto" w:fill="auto"/>
            <w:noWrap/>
            <w:vAlign w:val="center"/>
            <w:hideMark/>
          </w:tcPr>
          <w:p w14:paraId="28C650FC" w14:textId="32AE82EC"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fullyAndPartialAndNon</w:t>
            </w:r>
          </w:p>
        </w:tc>
        <w:tc>
          <w:tcPr>
            <w:tcW w:w="585" w:type="dxa"/>
            <w:tcBorders>
              <w:top w:val="nil"/>
              <w:left w:val="nil"/>
              <w:bottom w:val="single" w:sz="4" w:space="0" w:color="auto"/>
              <w:right w:val="single" w:sz="4" w:space="0" w:color="auto"/>
            </w:tcBorders>
            <w:shd w:val="clear" w:color="auto" w:fill="auto"/>
            <w:noWrap/>
            <w:vAlign w:val="center"/>
            <w:hideMark/>
          </w:tcPr>
          <w:p w14:paraId="5B1D9914" w14:textId="36781063"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non</w:t>
            </w:r>
          </w:p>
        </w:tc>
        <w:tc>
          <w:tcPr>
            <w:tcW w:w="2640" w:type="dxa"/>
            <w:tcBorders>
              <w:top w:val="nil"/>
              <w:left w:val="nil"/>
              <w:bottom w:val="single" w:sz="4" w:space="0" w:color="auto"/>
              <w:right w:val="single" w:sz="4" w:space="0" w:color="auto"/>
            </w:tcBorders>
            <w:shd w:val="clear" w:color="auto" w:fill="auto"/>
            <w:noWrap/>
            <w:vAlign w:val="center"/>
            <w:hideMark/>
          </w:tcPr>
          <w:p w14:paraId="198683B0" w14:textId="1E0D02B9"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fullyAndPartialAndNon</w:t>
            </w:r>
          </w:p>
        </w:tc>
        <w:tc>
          <w:tcPr>
            <w:tcW w:w="624" w:type="dxa"/>
            <w:tcBorders>
              <w:top w:val="nil"/>
              <w:left w:val="nil"/>
              <w:bottom w:val="single" w:sz="4" w:space="0" w:color="auto"/>
              <w:right w:val="single" w:sz="4" w:space="0" w:color="auto"/>
            </w:tcBorders>
            <w:shd w:val="clear" w:color="auto" w:fill="auto"/>
            <w:noWrap/>
            <w:vAlign w:val="center"/>
            <w:hideMark/>
          </w:tcPr>
          <w:p w14:paraId="5876AE3C" w14:textId="742E2987" w:rsidR="00062D87" w:rsidRPr="00062D87" w:rsidRDefault="00AB4D84" w:rsidP="00840A51">
            <w:pPr>
              <w:keepNext/>
              <w:spacing w:after="0"/>
              <w:jc w:val="center"/>
              <w:rPr>
                <w:rFonts w:eastAsia="等线"/>
                <w:color w:val="000000"/>
                <w:sz w:val="22"/>
                <w:szCs w:val="22"/>
                <w:lang w:eastAsia="zh-CN"/>
              </w:rPr>
            </w:pPr>
            <w:r w:rsidRPr="007E7635">
              <w:rPr>
                <w:rFonts w:eastAsia="等线"/>
                <w:color w:val="000000"/>
                <w:sz w:val="22"/>
                <w:szCs w:val="22"/>
                <w:lang w:eastAsia="zh-CN"/>
              </w:rPr>
              <w:t>N</w:t>
            </w:r>
            <w:r w:rsidR="00062D87" w:rsidRPr="00062D87">
              <w:rPr>
                <w:rFonts w:eastAsia="等线"/>
                <w:color w:val="000000"/>
                <w:sz w:val="22"/>
                <w:szCs w:val="22"/>
                <w:lang w:eastAsia="zh-CN"/>
              </w:rPr>
              <w:t>on</w:t>
            </w:r>
          </w:p>
        </w:tc>
      </w:tr>
      <w:tr w:rsidR="00AB4D84" w:rsidRPr="00062D87" w14:paraId="5D62512E" w14:textId="77777777" w:rsidTr="00AB4D84">
        <w:trPr>
          <w:trHeight w:val="285"/>
        </w:trPr>
        <w:tc>
          <w:tcPr>
            <w:tcW w:w="852" w:type="dxa"/>
            <w:tcBorders>
              <w:top w:val="nil"/>
              <w:left w:val="single" w:sz="4" w:space="0" w:color="auto"/>
              <w:bottom w:val="single" w:sz="4" w:space="0" w:color="auto"/>
              <w:right w:val="single" w:sz="4" w:space="0" w:color="auto"/>
            </w:tcBorders>
            <w:shd w:val="clear" w:color="auto" w:fill="auto"/>
            <w:noWrap/>
            <w:vAlign w:val="center"/>
            <w:hideMark/>
          </w:tcPr>
          <w:p w14:paraId="15EDB487"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Alt 1</w:t>
            </w:r>
          </w:p>
        </w:tc>
        <w:tc>
          <w:tcPr>
            <w:tcW w:w="2371" w:type="dxa"/>
            <w:tcBorders>
              <w:top w:val="nil"/>
              <w:left w:val="nil"/>
              <w:bottom w:val="single" w:sz="4" w:space="0" w:color="auto"/>
              <w:right w:val="single" w:sz="4" w:space="0" w:color="auto"/>
            </w:tcBorders>
            <w:shd w:val="clear" w:color="auto" w:fill="auto"/>
            <w:noWrap/>
            <w:vAlign w:val="center"/>
            <w:hideMark/>
          </w:tcPr>
          <w:p w14:paraId="5B335A03"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6</w:t>
            </w:r>
          </w:p>
        </w:tc>
        <w:tc>
          <w:tcPr>
            <w:tcW w:w="585" w:type="dxa"/>
            <w:tcBorders>
              <w:top w:val="nil"/>
              <w:left w:val="nil"/>
              <w:bottom w:val="single" w:sz="4" w:space="0" w:color="auto"/>
              <w:right w:val="single" w:sz="4" w:space="0" w:color="auto"/>
            </w:tcBorders>
            <w:shd w:val="clear" w:color="auto" w:fill="auto"/>
            <w:noWrap/>
            <w:vAlign w:val="center"/>
            <w:hideMark/>
          </w:tcPr>
          <w:p w14:paraId="5C10FD0E"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2</w:t>
            </w:r>
          </w:p>
        </w:tc>
        <w:tc>
          <w:tcPr>
            <w:tcW w:w="2640" w:type="dxa"/>
            <w:tcBorders>
              <w:top w:val="nil"/>
              <w:left w:val="nil"/>
              <w:bottom w:val="single" w:sz="4" w:space="0" w:color="auto"/>
              <w:right w:val="single" w:sz="4" w:space="0" w:color="auto"/>
            </w:tcBorders>
            <w:shd w:val="clear" w:color="auto" w:fill="92D050"/>
            <w:noWrap/>
            <w:vAlign w:val="center"/>
            <w:hideMark/>
          </w:tcPr>
          <w:p w14:paraId="12C8E55E"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6</w:t>
            </w:r>
          </w:p>
        </w:tc>
        <w:tc>
          <w:tcPr>
            <w:tcW w:w="624" w:type="dxa"/>
            <w:tcBorders>
              <w:top w:val="nil"/>
              <w:left w:val="nil"/>
              <w:bottom w:val="single" w:sz="4" w:space="0" w:color="auto"/>
              <w:right w:val="single" w:sz="4" w:space="0" w:color="auto"/>
            </w:tcBorders>
            <w:shd w:val="clear" w:color="auto" w:fill="auto"/>
            <w:noWrap/>
            <w:vAlign w:val="center"/>
            <w:hideMark/>
          </w:tcPr>
          <w:p w14:paraId="4014147A"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3</w:t>
            </w:r>
          </w:p>
        </w:tc>
      </w:tr>
      <w:tr w:rsidR="00AB4D84" w:rsidRPr="00062D87" w14:paraId="5E0B2700" w14:textId="77777777" w:rsidTr="00AB4D84">
        <w:trPr>
          <w:trHeight w:val="285"/>
        </w:trPr>
        <w:tc>
          <w:tcPr>
            <w:tcW w:w="852" w:type="dxa"/>
            <w:tcBorders>
              <w:top w:val="nil"/>
              <w:left w:val="single" w:sz="4" w:space="0" w:color="auto"/>
              <w:bottom w:val="single" w:sz="4" w:space="0" w:color="auto"/>
              <w:right w:val="single" w:sz="4" w:space="0" w:color="auto"/>
            </w:tcBorders>
            <w:shd w:val="clear" w:color="auto" w:fill="auto"/>
            <w:noWrap/>
            <w:vAlign w:val="center"/>
            <w:hideMark/>
          </w:tcPr>
          <w:p w14:paraId="1FD128C8"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Alt 2</w:t>
            </w:r>
          </w:p>
        </w:tc>
        <w:tc>
          <w:tcPr>
            <w:tcW w:w="2371" w:type="dxa"/>
            <w:tcBorders>
              <w:top w:val="nil"/>
              <w:left w:val="nil"/>
              <w:bottom w:val="single" w:sz="4" w:space="0" w:color="auto"/>
              <w:right w:val="single" w:sz="4" w:space="0" w:color="auto"/>
            </w:tcBorders>
            <w:shd w:val="clear" w:color="auto" w:fill="auto"/>
            <w:noWrap/>
            <w:vAlign w:val="center"/>
            <w:hideMark/>
          </w:tcPr>
          <w:p w14:paraId="361636AE"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6</w:t>
            </w:r>
          </w:p>
        </w:tc>
        <w:tc>
          <w:tcPr>
            <w:tcW w:w="585" w:type="dxa"/>
            <w:tcBorders>
              <w:top w:val="nil"/>
              <w:left w:val="nil"/>
              <w:bottom w:val="single" w:sz="4" w:space="0" w:color="auto"/>
              <w:right w:val="single" w:sz="4" w:space="0" w:color="auto"/>
            </w:tcBorders>
            <w:shd w:val="clear" w:color="auto" w:fill="auto"/>
            <w:noWrap/>
            <w:vAlign w:val="center"/>
            <w:hideMark/>
          </w:tcPr>
          <w:p w14:paraId="0D3C89A1"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2</w:t>
            </w:r>
          </w:p>
        </w:tc>
        <w:tc>
          <w:tcPr>
            <w:tcW w:w="2640" w:type="dxa"/>
            <w:tcBorders>
              <w:top w:val="nil"/>
              <w:left w:val="nil"/>
              <w:bottom w:val="single" w:sz="4" w:space="0" w:color="auto"/>
              <w:right w:val="single" w:sz="4" w:space="0" w:color="auto"/>
            </w:tcBorders>
            <w:shd w:val="clear" w:color="auto" w:fill="auto"/>
            <w:noWrap/>
            <w:vAlign w:val="center"/>
            <w:hideMark/>
          </w:tcPr>
          <w:p w14:paraId="6678A5DA"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7</w:t>
            </w:r>
          </w:p>
        </w:tc>
        <w:tc>
          <w:tcPr>
            <w:tcW w:w="624" w:type="dxa"/>
            <w:tcBorders>
              <w:top w:val="nil"/>
              <w:left w:val="nil"/>
              <w:bottom w:val="single" w:sz="4" w:space="0" w:color="auto"/>
              <w:right w:val="single" w:sz="4" w:space="0" w:color="auto"/>
            </w:tcBorders>
            <w:shd w:val="clear" w:color="auto" w:fill="auto"/>
            <w:noWrap/>
            <w:vAlign w:val="center"/>
            <w:hideMark/>
          </w:tcPr>
          <w:p w14:paraId="3D7F7729" w14:textId="77777777" w:rsidR="00062D87" w:rsidRPr="00062D87" w:rsidRDefault="00062D87" w:rsidP="00840A51">
            <w:pPr>
              <w:keepNext/>
              <w:spacing w:after="0"/>
              <w:jc w:val="center"/>
              <w:rPr>
                <w:rFonts w:eastAsia="等线"/>
                <w:color w:val="000000"/>
                <w:sz w:val="22"/>
                <w:szCs w:val="22"/>
                <w:lang w:eastAsia="zh-CN"/>
              </w:rPr>
            </w:pPr>
            <w:r w:rsidRPr="00062D87">
              <w:rPr>
                <w:rFonts w:eastAsia="等线"/>
                <w:color w:val="000000"/>
                <w:sz w:val="22"/>
                <w:szCs w:val="22"/>
                <w:lang w:eastAsia="zh-CN"/>
              </w:rPr>
              <w:t>3</w:t>
            </w:r>
          </w:p>
        </w:tc>
      </w:tr>
    </w:tbl>
    <w:p w14:paraId="2A657E30" w14:textId="12A6BBDA" w:rsidR="00062D87" w:rsidRDefault="00062D87" w:rsidP="00451E0B">
      <w:pPr>
        <w:spacing w:after="0"/>
        <w:jc w:val="center"/>
        <w:rPr>
          <w:rStyle w:val="afa"/>
          <w:rFonts w:eastAsiaTheme="minorEastAsia" w:cs="Times"/>
          <w:i w:val="0"/>
          <w:iCs w:val="0"/>
          <w:lang w:eastAsia="zh-CN"/>
        </w:rPr>
      </w:pPr>
    </w:p>
    <w:p w14:paraId="29322FFF" w14:textId="32EDABF2" w:rsidR="00062D87" w:rsidRPr="00292546" w:rsidRDefault="00292546" w:rsidP="00840A51">
      <w:pPr>
        <w:pStyle w:val="table"/>
        <w:keepNext/>
        <w:rPr>
          <w:rStyle w:val="afa"/>
          <w:i w:val="0"/>
          <w:iCs w:val="0"/>
        </w:rPr>
      </w:pPr>
      <w:bookmarkStart w:id="27" w:name="_Ref61863284"/>
      <w:r w:rsidRPr="00292546">
        <w:rPr>
          <w:rFonts w:cs="Times"/>
          <w:bCs/>
          <w:iCs/>
          <w:szCs w:val="20"/>
        </w:rPr>
        <w:t xml:space="preserve">Number of bits required for TPMI field(s) when </w:t>
      </w:r>
      <w:r>
        <w:rPr>
          <w:rFonts w:cs="Times"/>
          <w:bCs/>
          <w:iCs/>
          <w:szCs w:val="20"/>
        </w:rPr>
        <w:t>4</w:t>
      </w:r>
      <w:r w:rsidRPr="00292546">
        <w:rPr>
          <w:rFonts w:cs="Times"/>
          <w:bCs/>
          <w:iCs/>
          <w:szCs w:val="20"/>
        </w:rPr>
        <w:t xml:space="preserve"> antennas ports are configured.</w:t>
      </w:r>
      <w:bookmarkEnd w:id="27"/>
    </w:p>
    <w:tbl>
      <w:tblPr>
        <w:tblW w:w="9083" w:type="dxa"/>
        <w:jc w:val="center"/>
        <w:tblLook w:val="04A0" w:firstRow="1" w:lastRow="0" w:firstColumn="1" w:lastColumn="0" w:noHBand="0" w:noVBand="1"/>
      </w:tblPr>
      <w:tblGrid>
        <w:gridCol w:w="526"/>
        <w:gridCol w:w="2051"/>
        <w:gridCol w:w="1384"/>
        <w:gridCol w:w="545"/>
        <w:gridCol w:w="2051"/>
        <w:gridCol w:w="1755"/>
        <w:gridCol w:w="771"/>
      </w:tblGrid>
      <w:tr w:rsidR="00F15EEB" w:rsidRPr="00220272" w14:paraId="5F15BEED" w14:textId="77777777" w:rsidTr="007028C0">
        <w:trPr>
          <w:trHeight w:val="250"/>
          <w:jc w:val="center"/>
        </w:trPr>
        <w:tc>
          <w:tcPr>
            <w:tcW w:w="52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363E4" w14:textId="77777777" w:rsidR="00220272" w:rsidRPr="007028C0" w:rsidRDefault="00220272" w:rsidP="00840A51">
            <w:pPr>
              <w:keepNext/>
              <w:spacing w:after="0"/>
              <w:jc w:val="center"/>
              <w:rPr>
                <w:rFonts w:eastAsia="等线"/>
                <w:color w:val="000000"/>
                <w:sz w:val="15"/>
                <w:szCs w:val="15"/>
                <w:lang w:eastAsia="zh-CN"/>
              </w:rPr>
            </w:pPr>
          </w:p>
        </w:tc>
        <w:tc>
          <w:tcPr>
            <w:tcW w:w="3980" w:type="dxa"/>
            <w:gridSpan w:val="3"/>
            <w:tcBorders>
              <w:top w:val="single" w:sz="4" w:space="0" w:color="auto"/>
              <w:left w:val="nil"/>
              <w:bottom w:val="single" w:sz="4" w:space="0" w:color="auto"/>
              <w:right w:val="single" w:sz="4" w:space="0" w:color="auto"/>
            </w:tcBorders>
            <w:shd w:val="clear" w:color="auto" w:fill="auto"/>
            <w:noWrap/>
            <w:vAlign w:val="center"/>
            <w:hideMark/>
          </w:tcPr>
          <w:p w14:paraId="771BD839"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maxRank = 1</w:t>
            </w:r>
          </w:p>
        </w:tc>
        <w:tc>
          <w:tcPr>
            <w:tcW w:w="4577" w:type="dxa"/>
            <w:gridSpan w:val="3"/>
            <w:tcBorders>
              <w:top w:val="single" w:sz="4" w:space="0" w:color="auto"/>
              <w:left w:val="nil"/>
              <w:bottom w:val="single" w:sz="4" w:space="0" w:color="auto"/>
              <w:right w:val="single" w:sz="4" w:space="0" w:color="auto"/>
            </w:tcBorders>
            <w:shd w:val="clear" w:color="auto" w:fill="auto"/>
            <w:noWrap/>
            <w:vAlign w:val="center"/>
            <w:hideMark/>
          </w:tcPr>
          <w:p w14:paraId="0242FDF8"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maxRank = 2 or 3 or 4</w:t>
            </w:r>
          </w:p>
        </w:tc>
      </w:tr>
      <w:tr w:rsidR="00F15EEB" w:rsidRPr="00220272" w14:paraId="35E8B649" w14:textId="77777777" w:rsidTr="007028C0">
        <w:trPr>
          <w:trHeight w:val="250"/>
          <w:jc w:val="center"/>
        </w:trPr>
        <w:tc>
          <w:tcPr>
            <w:tcW w:w="526" w:type="dxa"/>
            <w:vMerge/>
            <w:tcBorders>
              <w:top w:val="single" w:sz="4" w:space="0" w:color="auto"/>
              <w:left w:val="single" w:sz="4" w:space="0" w:color="auto"/>
              <w:bottom w:val="single" w:sz="4" w:space="0" w:color="auto"/>
              <w:right w:val="single" w:sz="4" w:space="0" w:color="auto"/>
            </w:tcBorders>
            <w:vAlign w:val="center"/>
            <w:hideMark/>
          </w:tcPr>
          <w:p w14:paraId="604A6DE7" w14:textId="77777777" w:rsidR="00220272" w:rsidRPr="007028C0" w:rsidRDefault="00220272" w:rsidP="00840A51">
            <w:pPr>
              <w:keepNext/>
              <w:spacing w:after="0"/>
              <w:jc w:val="center"/>
              <w:rPr>
                <w:rFonts w:eastAsia="等线"/>
                <w:color w:val="000000"/>
                <w:sz w:val="15"/>
                <w:szCs w:val="15"/>
                <w:lang w:eastAsia="zh-CN"/>
              </w:rPr>
            </w:pPr>
          </w:p>
        </w:tc>
        <w:tc>
          <w:tcPr>
            <w:tcW w:w="2051" w:type="dxa"/>
            <w:tcBorders>
              <w:top w:val="nil"/>
              <w:left w:val="nil"/>
              <w:bottom w:val="single" w:sz="4" w:space="0" w:color="auto"/>
              <w:right w:val="single" w:sz="4" w:space="0" w:color="auto"/>
            </w:tcBorders>
            <w:shd w:val="clear" w:color="auto" w:fill="auto"/>
            <w:noWrap/>
            <w:vAlign w:val="center"/>
            <w:hideMark/>
          </w:tcPr>
          <w:p w14:paraId="226725AA" w14:textId="1B822E0F"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fullyAndPartialAndNon</w:t>
            </w:r>
          </w:p>
        </w:tc>
        <w:tc>
          <w:tcPr>
            <w:tcW w:w="1384" w:type="dxa"/>
            <w:tcBorders>
              <w:top w:val="nil"/>
              <w:left w:val="nil"/>
              <w:bottom w:val="single" w:sz="4" w:space="0" w:color="auto"/>
              <w:right w:val="single" w:sz="4" w:space="0" w:color="auto"/>
            </w:tcBorders>
            <w:shd w:val="clear" w:color="auto" w:fill="auto"/>
            <w:noWrap/>
            <w:vAlign w:val="center"/>
            <w:hideMark/>
          </w:tcPr>
          <w:p w14:paraId="6A1CB010" w14:textId="6C2DC565"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partialAndNon</w:t>
            </w:r>
          </w:p>
        </w:tc>
        <w:tc>
          <w:tcPr>
            <w:tcW w:w="545" w:type="dxa"/>
            <w:tcBorders>
              <w:top w:val="nil"/>
              <w:left w:val="nil"/>
              <w:bottom w:val="single" w:sz="4" w:space="0" w:color="auto"/>
              <w:right w:val="single" w:sz="4" w:space="0" w:color="auto"/>
            </w:tcBorders>
            <w:shd w:val="clear" w:color="auto" w:fill="auto"/>
            <w:noWrap/>
            <w:vAlign w:val="center"/>
            <w:hideMark/>
          </w:tcPr>
          <w:p w14:paraId="699B56B0" w14:textId="32FAACA0" w:rsidR="00220272" w:rsidRPr="007028C0" w:rsidRDefault="00F15EEB"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N</w:t>
            </w:r>
            <w:r w:rsidR="00220272" w:rsidRPr="007028C0">
              <w:rPr>
                <w:rFonts w:eastAsia="等线"/>
                <w:color w:val="000000"/>
                <w:sz w:val="15"/>
                <w:szCs w:val="15"/>
                <w:lang w:eastAsia="zh-CN"/>
              </w:rPr>
              <w:t>on</w:t>
            </w:r>
          </w:p>
        </w:tc>
        <w:tc>
          <w:tcPr>
            <w:tcW w:w="2051" w:type="dxa"/>
            <w:tcBorders>
              <w:top w:val="nil"/>
              <w:left w:val="nil"/>
              <w:bottom w:val="single" w:sz="4" w:space="0" w:color="auto"/>
              <w:right w:val="single" w:sz="4" w:space="0" w:color="auto"/>
            </w:tcBorders>
            <w:shd w:val="clear" w:color="auto" w:fill="auto"/>
            <w:noWrap/>
            <w:vAlign w:val="center"/>
            <w:hideMark/>
          </w:tcPr>
          <w:p w14:paraId="075987F7" w14:textId="55BD568F"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fullyAndPartialAndNon</w:t>
            </w:r>
          </w:p>
        </w:tc>
        <w:tc>
          <w:tcPr>
            <w:tcW w:w="1755" w:type="dxa"/>
            <w:tcBorders>
              <w:top w:val="nil"/>
              <w:left w:val="nil"/>
              <w:bottom w:val="single" w:sz="4" w:space="0" w:color="auto"/>
              <w:right w:val="single" w:sz="4" w:space="0" w:color="auto"/>
            </w:tcBorders>
            <w:shd w:val="clear" w:color="auto" w:fill="auto"/>
            <w:noWrap/>
            <w:vAlign w:val="center"/>
            <w:hideMark/>
          </w:tcPr>
          <w:p w14:paraId="10C1C309" w14:textId="5BAE7D05"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partialAndNon</w:t>
            </w:r>
          </w:p>
        </w:tc>
        <w:tc>
          <w:tcPr>
            <w:tcW w:w="771" w:type="dxa"/>
            <w:tcBorders>
              <w:top w:val="nil"/>
              <w:left w:val="nil"/>
              <w:bottom w:val="single" w:sz="4" w:space="0" w:color="auto"/>
              <w:right w:val="single" w:sz="4" w:space="0" w:color="auto"/>
            </w:tcBorders>
            <w:shd w:val="clear" w:color="auto" w:fill="auto"/>
            <w:noWrap/>
            <w:vAlign w:val="center"/>
            <w:hideMark/>
          </w:tcPr>
          <w:p w14:paraId="7463DB80" w14:textId="4FFF172F" w:rsidR="00220272" w:rsidRPr="007028C0" w:rsidRDefault="00F15EEB"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N</w:t>
            </w:r>
            <w:r w:rsidR="00220272" w:rsidRPr="007028C0">
              <w:rPr>
                <w:rFonts w:eastAsia="等线"/>
                <w:color w:val="000000"/>
                <w:sz w:val="15"/>
                <w:szCs w:val="15"/>
                <w:lang w:eastAsia="zh-CN"/>
              </w:rPr>
              <w:t>on</w:t>
            </w:r>
          </w:p>
        </w:tc>
      </w:tr>
      <w:tr w:rsidR="00F15EEB" w:rsidRPr="00220272" w14:paraId="092114B9" w14:textId="77777777" w:rsidTr="007028C0">
        <w:trPr>
          <w:trHeight w:val="250"/>
          <w:jc w:val="center"/>
        </w:trPr>
        <w:tc>
          <w:tcPr>
            <w:tcW w:w="526" w:type="dxa"/>
            <w:tcBorders>
              <w:top w:val="nil"/>
              <w:left w:val="single" w:sz="4" w:space="0" w:color="auto"/>
              <w:bottom w:val="single" w:sz="4" w:space="0" w:color="auto"/>
              <w:right w:val="single" w:sz="4" w:space="0" w:color="auto"/>
            </w:tcBorders>
            <w:shd w:val="clear" w:color="auto" w:fill="auto"/>
            <w:noWrap/>
            <w:vAlign w:val="center"/>
            <w:hideMark/>
          </w:tcPr>
          <w:p w14:paraId="3BA5E0DE"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Alt 1</w:t>
            </w:r>
          </w:p>
        </w:tc>
        <w:tc>
          <w:tcPr>
            <w:tcW w:w="2051" w:type="dxa"/>
            <w:tcBorders>
              <w:top w:val="nil"/>
              <w:left w:val="nil"/>
              <w:bottom w:val="single" w:sz="4" w:space="0" w:color="auto"/>
              <w:right w:val="single" w:sz="4" w:space="0" w:color="auto"/>
            </w:tcBorders>
            <w:shd w:val="clear" w:color="auto" w:fill="auto"/>
            <w:noWrap/>
            <w:vAlign w:val="center"/>
            <w:hideMark/>
          </w:tcPr>
          <w:p w14:paraId="65B07006"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10</w:t>
            </w:r>
          </w:p>
        </w:tc>
        <w:tc>
          <w:tcPr>
            <w:tcW w:w="1384" w:type="dxa"/>
            <w:tcBorders>
              <w:top w:val="nil"/>
              <w:left w:val="nil"/>
              <w:bottom w:val="single" w:sz="4" w:space="0" w:color="auto"/>
              <w:right w:val="single" w:sz="4" w:space="0" w:color="auto"/>
            </w:tcBorders>
            <w:shd w:val="clear" w:color="auto" w:fill="auto"/>
            <w:noWrap/>
            <w:vAlign w:val="center"/>
            <w:hideMark/>
          </w:tcPr>
          <w:p w14:paraId="3CC68C0B"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8</w:t>
            </w:r>
          </w:p>
        </w:tc>
        <w:tc>
          <w:tcPr>
            <w:tcW w:w="545" w:type="dxa"/>
            <w:tcBorders>
              <w:top w:val="nil"/>
              <w:left w:val="nil"/>
              <w:bottom w:val="single" w:sz="4" w:space="0" w:color="auto"/>
              <w:right w:val="single" w:sz="4" w:space="0" w:color="auto"/>
            </w:tcBorders>
            <w:shd w:val="clear" w:color="auto" w:fill="auto"/>
            <w:noWrap/>
            <w:vAlign w:val="center"/>
            <w:hideMark/>
          </w:tcPr>
          <w:p w14:paraId="27F7511F"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4</w:t>
            </w:r>
          </w:p>
        </w:tc>
        <w:tc>
          <w:tcPr>
            <w:tcW w:w="2051" w:type="dxa"/>
            <w:tcBorders>
              <w:top w:val="nil"/>
              <w:left w:val="nil"/>
              <w:bottom w:val="single" w:sz="4" w:space="0" w:color="auto"/>
              <w:right w:val="single" w:sz="4" w:space="0" w:color="auto"/>
            </w:tcBorders>
            <w:shd w:val="clear" w:color="auto" w:fill="auto"/>
            <w:noWrap/>
            <w:vAlign w:val="center"/>
            <w:hideMark/>
          </w:tcPr>
          <w:p w14:paraId="55EFE4E8"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11</w:t>
            </w:r>
          </w:p>
        </w:tc>
        <w:tc>
          <w:tcPr>
            <w:tcW w:w="1755" w:type="dxa"/>
            <w:tcBorders>
              <w:top w:val="nil"/>
              <w:left w:val="nil"/>
              <w:bottom w:val="single" w:sz="4" w:space="0" w:color="auto"/>
              <w:right w:val="single" w:sz="4" w:space="0" w:color="auto"/>
            </w:tcBorders>
            <w:shd w:val="clear" w:color="auto" w:fill="auto"/>
            <w:noWrap/>
            <w:vAlign w:val="center"/>
            <w:hideMark/>
          </w:tcPr>
          <w:p w14:paraId="6F2D7F88"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9</w:t>
            </w:r>
          </w:p>
        </w:tc>
        <w:tc>
          <w:tcPr>
            <w:tcW w:w="771" w:type="dxa"/>
            <w:tcBorders>
              <w:top w:val="nil"/>
              <w:left w:val="nil"/>
              <w:bottom w:val="single" w:sz="4" w:space="0" w:color="auto"/>
              <w:right w:val="single" w:sz="4" w:space="0" w:color="auto"/>
            </w:tcBorders>
            <w:shd w:val="clear" w:color="auto" w:fill="92D050"/>
            <w:noWrap/>
            <w:vAlign w:val="center"/>
            <w:hideMark/>
          </w:tcPr>
          <w:p w14:paraId="3F8269C9"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6</w:t>
            </w:r>
          </w:p>
        </w:tc>
      </w:tr>
      <w:tr w:rsidR="00F15EEB" w:rsidRPr="00220272" w14:paraId="13885731" w14:textId="77777777" w:rsidTr="007028C0">
        <w:trPr>
          <w:trHeight w:val="250"/>
          <w:jc w:val="center"/>
        </w:trPr>
        <w:tc>
          <w:tcPr>
            <w:tcW w:w="526" w:type="dxa"/>
            <w:tcBorders>
              <w:top w:val="nil"/>
              <w:left w:val="single" w:sz="4" w:space="0" w:color="auto"/>
              <w:bottom w:val="single" w:sz="4" w:space="0" w:color="auto"/>
              <w:right w:val="single" w:sz="4" w:space="0" w:color="auto"/>
            </w:tcBorders>
            <w:shd w:val="clear" w:color="auto" w:fill="auto"/>
            <w:noWrap/>
            <w:vAlign w:val="center"/>
            <w:hideMark/>
          </w:tcPr>
          <w:p w14:paraId="5524A25F"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Alt 2</w:t>
            </w:r>
          </w:p>
        </w:tc>
        <w:tc>
          <w:tcPr>
            <w:tcW w:w="2051" w:type="dxa"/>
            <w:tcBorders>
              <w:top w:val="nil"/>
              <w:left w:val="nil"/>
              <w:bottom w:val="single" w:sz="4" w:space="0" w:color="auto"/>
              <w:right w:val="single" w:sz="4" w:space="0" w:color="auto"/>
            </w:tcBorders>
            <w:shd w:val="clear" w:color="auto" w:fill="auto"/>
            <w:noWrap/>
            <w:vAlign w:val="center"/>
            <w:hideMark/>
          </w:tcPr>
          <w:p w14:paraId="7975F3F2"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10</w:t>
            </w:r>
          </w:p>
        </w:tc>
        <w:tc>
          <w:tcPr>
            <w:tcW w:w="1384" w:type="dxa"/>
            <w:tcBorders>
              <w:top w:val="nil"/>
              <w:left w:val="nil"/>
              <w:bottom w:val="single" w:sz="4" w:space="0" w:color="auto"/>
              <w:right w:val="single" w:sz="4" w:space="0" w:color="auto"/>
            </w:tcBorders>
            <w:shd w:val="clear" w:color="auto" w:fill="auto"/>
            <w:noWrap/>
            <w:vAlign w:val="center"/>
            <w:hideMark/>
          </w:tcPr>
          <w:p w14:paraId="3D1C7829"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8</w:t>
            </w:r>
          </w:p>
        </w:tc>
        <w:tc>
          <w:tcPr>
            <w:tcW w:w="545" w:type="dxa"/>
            <w:tcBorders>
              <w:top w:val="nil"/>
              <w:left w:val="nil"/>
              <w:bottom w:val="single" w:sz="4" w:space="0" w:color="auto"/>
              <w:right w:val="single" w:sz="4" w:space="0" w:color="auto"/>
            </w:tcBorders>
            <w:shd w:val="clear" w:color="auto" w:fill="auto"/>
            <w:noWrap/>
            <w:vAlign w:val="center"/>
            <w:hideMark/>
          </w:tcPr>
          <w:p w14:paraId="083A9071"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4</w:t>
            </w:r>
          </w:p>
        </w:tc>
        <w:tc>
          <w:tcPr>
            <w:tcW w:w="2051" w:type="dxa"/>
            <w:tcBorders>
              <w:top w:val="nil"/>
              <w:left w:val="nil"/>
              <w:bottom w:val="single" w:sz="4" w:space="0" w:color="auto"/>
              <w:right w:val="single" w:sz="4" w:space="0" w:color="auto"/>
            </w:tcBorders>
            <w:shd w:val="clear" w:color="auto" w:fill="auto"/>
            <w:noWrap/>
            <w:vAlign w:val="center"/>
            <w:hideMark/>
          </w:tcPr>
          <w:p w14:paraId="49C406D5"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11</w:t>
            </w:r>
          </w:p>
        </w:tc>
        <w:tc>
          <w:tcPr>
            <w:tcW w:w="1755" w:type="dxa"/>
            <w:tcBorders>
              <w:top w:val="nil"/>
              <w:left w:val="nil"/>
              <w:bottom w:val="single" w:sz="4" w:space="0" w:color="auto"/>
              <w:right w:val="single" w:sz="4" w:space="0" w:color="auto"/>
            </w:tcBorders>
            <w:shd w:val="clear" w:color="auto" w:fill="auto"/>
            <w:noWrap/>
            <w:vAlign w:val="center"/>
            <w:hideMark/>
          </w:tcPr>
          <w:p w14:paraId="0046F3AC"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9</w:t>
            </w:r>
          </w:p>
        </w:tc>
        <w:tc>
          <w:tcPr>
            <w:tcW w:w="771" w:type="dxa"/>
            <w:tcBorders>
              <w:top w:val="nil"/>
              <w:left w:val="nil"/>
              <w:bottom w:val="single" w:sz="4" w:space="0" w:color="auto"/>
              <w:right w:val="single" w:sz="4" w:space="0" w:color="auto"/>
            </w:tcBorders>
            <w:shd w:val="clear" w:color="auto" w:fill="auto"/>
            <w:noWrap/>
            <w:vAlign w:val="center"/>
            <w:hideMark/>
          </w:tcPr>
          <w:p w14:paraId="3CFEBC3D" w14:textId="77777777" w:rsidR="00220272" w:rsidRPr="007028C0" w:rsidRDefault="00220272" w:rsidP="00840A51">
            <w:pPr>
              <w:keepNext/>
              <w:spacing w:after="0"/>
              <w:jc w:val="center"/>
              <w:rPr>
                <w:rFonts w:eastAsia="等线"/>
                <w:color w:val="000000"/>
                <w:sz w:val="15"/>
                <w:szCs w:val="15"/>
                <w:lang w:eastAsia="zh-CN"/>
              </w:rPr>
            </w:pPr>
            <w:r w:rsidRPr="007028C0">
              <w:rPr>
                <w:rFonts w:eastAsia="等线"/>
                <w:color w:val="000000"/>
                <w:sz w:val="15"/>
                <w:szCs w:val="15"/>
                <w:lang w:eastAsia="zh-CN"/>
              </w:rPr>
              <w:t>7</w:t>
            </w:r>
          </w:p>
        </w:tc>
      </w:tr>
    </w:tbl>
    <w:p w14:paraId="25EF2F6B" w14:textId="77777777" w:rsidR="00220272" w:rsidRPr="00274B64" w:rsidRDefault="00220272" w:rsidP="00840A51">
      <w:pPr>
        <w:keepNext/>
        <w:spacing w:after="0"/>
        <w:jc w:val="left"/>
        <w:rPr>
          <w:rStyle w:val="afa"/>
          <w:rFonts w:eastAsiaTheme="minorEastAsia" w:cs="Times"/>
          <w:i w:val="0"/>
          <w:iCs w:val="0"/>
          <w:lang w:eastAsia="zh-CN"/>
        </w:rPr>
      </w:pPr>
    </w:p>
    <w:p w14:paraId="574896B3" w14:textId="444D333F" w:rsidR="00C84622" w:rsidRDefault="00D65B1F" w:rsidP="00840A51">
      <w:pPr>
        <w:keepNext/>
        <w:rPr>
          <w:rFonts w:eastAsiaTheme="minorEastAsia"/>
          <w:lang w:eastAsia="zh-CN"/>
        </w:rPr>
      </w:pPr>
      <w:r>
        <w:rPr>
          <w:rFonts w:eastAsiaTheme="minorEastAsia"/>
          <w:lang w:eastAsia="zh-CN"/>
        </w:rPr>
        <w:t xml:space="preserve">Maximum 11 bits </w:t>
      </w:r>
      <w:r w:rsidR="004701C7">
        <w:rPr>
          <w:rFonts w:eastAsiaTheme="minorEastAsia"/>
          <w:lang w:eastAsia="zh-CN"/>
        </w:rPr>
        <w:t>of TPMI field</w:t>
      </w:r>
      <w:r w:rsidR="006F74ED">
        <w:rPr>
          <w:rFonts w:eastAsiaTheme="minorEastAsia"/>
          <w:lang w:eastAsia="zh-CN"/>
        </w:rPr>
        <w:t>(s)</w:t>
      </w:r>
      <w:r w:rsidR="004701C7">
        <w:rPr>
          <w:rFonts w:eastAsiaTheme="minorEastAsia"/>
          <w:lang w:eastAsia="zh-CN"/>
        </w:rPr>
        <w:t xml:space="preserve"> </w:t>
      </w:r>
      <w:r>
        <w:rPr>
          <w:rFonts w:eastAsiaTheme="minorEastAsia"/>
          <w:lang w:eastAsia="zh-CN"/>
        </w:rPr>
        <w:t>are required in some case</w:t>
      </w:r>
      <w:r w:rsidR="009E287B">
        <w:rPr>
          <w:rFonts w:eastAsiaTheme="minorEastAsia"/>
          <w:lang w:eastAsia="zh-CN"/>
        </w:rPr>
        <w:t>s, which will increase</w:t>
      </w:r>
      <w:r>
        <w:rPr>
          <w:rFonts w:eastAsiaTheme="minorEastAsia"/>
          <w:lang w:eastAsia="zh-CN"/>
        </w:rPr>
        <w:t xml:space="preserve"> overhead </w:t>
      </w:r>
      <w:r w:rsidR="009E287B">
        <w:rPr>
          <w:rFonts w:eastAsiaTheme="minorEastAsia"/>
          <w:lang w:eastAsia="zh-CN"/>
        </w:rPr>
        <w:t>of DCI</w:t>
      </w:r>
      <w:r>
        <w:rPr>
          <w:rFonts w:eastAsiaTheme="minorEastAsia"/>
          <w:lang w:eastAsia="zh-CN"/>
        </w:rPr>
        <w:t xml:space="preserve"> </w:t>
      </w:r>
      <w:r w:rsidR="00A4070C">
        <w:rPr>
          <w:rFonts w:eastAsiaTheme="minorEastAsia"/>
          <w:lang w:eastAsia="zh-CN"/>
        </w:rPr>
        <w:t>heav</w:t>
      </w:r>
      <w:r w:rsidR="009E287B">
        <w:rPr>
          <w:rFonts w:eastAsiaTheme="minorEastAsia"/>
          <w:lang w:eastAsia="zh-CN"/>
        </w:rPr>
        <w:t>ily</w:t>
      </w:r>
      <w:r w:rsidR="00A4070C">
        <w:rPr>
          <w:rFonts w:eastAsiaTheme="minorEastAsia"/>
          <w:lang w:eastAsia="zh-CN"/>
        </w:rPr>
        <w:t>.</w:t>
      </w:r>
      <w:r w:rsidR="001F4344">
        <w:rPr>
          <w:rFonts w:eastAsiaTheme="minorEastAsia"/>
          <w:lang w:eastAsia="zh-CN"/>
        </w:rPr>
        <w:t xml:space="preserve"> </w:t>
      </w:r>
      <w:r w:rsidR="005A68BA">
        <w:rPr>
          <w:rFonts w:eastAsiaTheme="minorEastAsia"/>
          <w:lang w:eastAsia="zh-CN"/>
        </w:rPr>
        <w:t>Similar as</w:t>
      </w:r>
      <w:r w:rsidR="00140691">
        <w:rPr>
          <w:rFonts w:eastAsiaTheme="minorEastAsia"/>
          <w:lang w:eastAsia="zh-CN"/>
        </w:rPr>
        <w:t xml:space="preserve"> TCI states </w:t>
      </w:r>
      <w:r w:rsidR="005A68BA">
        <w:rPr>
          <w:rFonts w:eastAsiaTheme="minorEastAsia"/>
          <w:lang w:eastAsia="zh-CN"/>
        </w:rPr>
        <w:t>enhancement</w:t>
      </w:r>
      <w:r w:rsidR="00140691">
        <w:rPr>
          <w:rFonts w:eastAsiaTheme="minorEastAsia"/>
          <w:lang w:eastAsia="zh-CN"/>
        </w:rPr>
        <w:t xml:space="preserve"> in DL, w</w:t>
      </w:r>
      <w:r w:rsidR="00C84622">
        <w:rPr>
          <w:rFonts w:eastAsiaTheme="minorEastAsia"/>
          <w:lang w:eastAsia="zh-CN"/>
        </w:rPr>
        <w:t>ith MAC CE updat</w:t>
      </w:r>
      <w:r w:rsidR="00140691">
        <w:rPr>
          <w:rFonts w:eastAsiaTheme="minorEastAsia"/>
          <w:lang w:eastAsia="zh-CN"/>
        </w:rPr>
        <w:t xml:space="preserve">ing </w:t>
      </w:r>
      <w:r w:rsidR="00C84622">
        <w:rPr>
          <w:rFonts w:eastAsiaTheme="minorEastAsia"/>
          <w:lang w:eastAsia="zh-CN"/>
        </w:rPr>
        <w:t>TPMI sub-groups based on gNB choices, the overhead can be reduced further.</w:t>
      </w:r>
    </w:p>
    <w:p w14:paraId="21590EE5" w14:textId="5CB78227" w:rsidR="00906338" w:rsidRPr="00FE0A34" w:rsidRDefault="00D82AAA" w:rsidP="00B707F2">
      <w:pPr>
        <w:rPr>
          <w:rFonts w:eastAsia="MS PGothic" w:cs="Times"/>
        </w:rPr>
      </w:pPr>
      <w:r>
        <w:rPr>
          <w:rFonts w:eastAsia="MS PGothic" w:cs="Times"/>
        </w:rPr>
        <w:t>For example</w:t>
      </w:r>
      <w:r w:rsidR="00FE0A34">
        <w:rPr>
          <w:rFonts w:eastAsiaTheme="minorEastAsia"/>
          <w:lang w:eastAsia="zh-CN"/>
        </w:rPr>
        <w:t>,</w:t>
      </w:r>
      <w:r>
        <w:rPr>
          <w:rFonts w:eastAsia="MS PGothic" w:cs="Times"/>
        </w:rPr>
        <w:t xml:space="preserve"> </w:t>
      </w:r>
      <w:r w:rsidR="00906338">
        <w:rPr>
          <w:rFonts w:eastAsia="MS PGothic" w:cs="Times"/>
        </w:rPr>
        <w:t xml:space="preserve">we </w:t>
      </w:r>
      <w:r w:rsidR="00FE0A34">
        <w:rPr>
          <w:rFonts w:eastAsia="MS PGothic" w:cs="Times"/>
        </w:rPr>
        <w:t xml:space="preserve">can </w:t>
      </w:r>
      <w:r w:rsidR="00906338">
        <w:rPr>
          <w:rFonts w:eastAsia="MS PGothic" w:cs="Times"/>
        </w:rPr>
        <w:t>adopt new design to distinguish coherent codebook group with independent</w:t>
      </w:r>
      <w:r w:rsidR="00906338">
        <w:rPr>
          <w:rStyle w:val="fontstyle01"/>
        </w:rPr>
        <w:t xml:space="preserve"> 'fullyCoherent</w:t>
      </w:r>
      <w:r w:rsidR="00906338">
        <w:rPr>
          <w:rStyle w:val="fontstyle21"/>
        </w:rPr>
        <w:t>'</w:t>
      </w:r>
      <w:r w:rsidR="00906338">
        <w:rPr>
          <w:rStyle w:val="fontstyle01"/>
          <w:rFonts w:eastAsiaTheme="minorEastAsia"/>
          <w:color w:val="auto"/>
          <w:szCs w:val="24"/>
          <w:lang w:eastAsia="zh-CN"/>
        </w:rPr>
        <w:t>,</w:t>
      </w:r>
      <w:r w:rsidR="00906338">
        <w:rPr>
          <w:rStyle w:val="fontstyle01"/>
        </w:rPr>
        <w:t xml:space="preserve"> </w:t>
      </w:r>
      <w:r w:rsidR="00906338">
        <w:rPr>
          <w:rStyle w:val="fontstyle21"/>
        </w:rPr>
        <w:t>'</w:t>
      </w:r>
      <w:r w:rsidR="00906338">
        <w:rPr>
          <w:rStyle w:val="fontstyle01"/>
        </w:rPr>
        <w:t>partialCoherent</w:t>
      </w:r>
      <w:r w:rsidR="00906338">
        <w:rPr>
          <w:rStyle w:val="fontstyle21"/>
        </w:rPr>
        <w:t xml:space="preserve">' </w:t>
      </w:r>
      <w:r w:rsidR="00906338" w:rsidRPr="00A039A3">
        <w:rPr>
          <w:rStyle w:val="fontstyle21"/>
          <w:i w:val="0"/>
        </w:rPr>
        <w:t>and</w:t>
      </w:r>
      <w:r w:rsidR="00906338">
        <w:rPr>
          <w:rStyle w:val="fontstyle21"/>
        </w:rPr>
        <w:t xml:space="preserve"> '</w:t>
      </w:r>
      <w:r w:rsidR="00906338">
        <w:rPr>
          <w:rStyle w:val="fontstyle01"/>
        </w:rPr>
        <w:t>NonCoherent</w:t>
      </w:r>
      <w:r w:rsidR="002F0D21">
        <w:rPr>
          <w:rStyle w:val="fontstyle21"/>
        </w:rPr>
        <w:t>’</w:t>
      </w:r>
      <w:r w:rsidR="0098384E">
        <w:rPr>
          <w:rStyle w:val="fontstyle21"/>
        </w:rPr>
        <w:t>,</w:t>
      </w:r>
      <w:r w:rsidR="00FE0A34">
        <w:rPr>
          <w:rStyle w:val="fontstyle21"/>
        </w:rPr>
        <w:t xml:space="preserve"> </w:t>
      </w:r>
      <w:r w:rsidR="00FE0A34" w:rsidRPr="00FE0A34">
        <w:rPr>
          <w:rStyle w:val="fontstyle21"/>
          <w:i w:val="0"/>
        </w:rPr>
        <w:t>and DCI</w:t>
      </w:r>
      <w:r w:rsidR="00906338" w:rsidRPr="00FE0A34">
        <w:rPr>
          <w:rStyle w:val="fontstyle21"/>
          <w:i w:val="0"/>
        </w:rPr>
        <w:t xml:space="preserve"> </w:t>
      </w:r>
      <w:r w:rsidR="00906338">
        <w:rPr>
          <w:rStyle w:val="fontstyle21"/>
          <w:i w:val="0"/>
        </w:rPr>
        <w:t>only need</w:t>
      </w:r>
      <w:r w:rsidR="00FE0A34">
        <w:rPr>
          <w:rStyle w:val="fontstyle21"/>
          <w:i w:val="0"/>
        </w:rPr>
        <w:t>s</w:t>
      </w:r>
      <w:r w:rsidR="00906338">
        <w:rPr>
          <w:rStyle w:val="fontstyle21"/>
          <w:i w:val="0"/>
        </w:rPr>
        <w:t xml:space="preserve"> to </w:t>
      </w:r>
      <w:r w:rsidR="00FE0A34">
        <w:rPr>
          <w:rStyle w:val="fontstyle21"/>
          <w:i w:val="0"/>
        </w:rPr>
        <w:t>select</w:t>
      </w:r>
      <w:r w:rsidR="00906338">
        <w:rPr>
          <w:rStyle w:val="fontstyle21"/>
          <w:i w:val="0"/>
        </w:rPr>
        <w:t xml:space="preserve"> limited TPMI</w:t>
      </w:r>
      <w:r w:rsidR="00BE3DC7" w:rsidRPr="00BE3DC7">
        <w:rPr>
          <w:rStyle w:val="fontstyle21"/>
          <w:rFonts w:eastAsiaTheme="minorEastAsia"/>
          <w:i w:val="0"/>
          <w:lang w:eastAsia="zh-CN"/>
        </w:rPr>
        <w:t>s</w:t>
      </w:r>
      <w:r w:rsidR="00FE0A34">
        <w:rPr>
          <w:rStyle w:val="fontstyle21"/>
          <w:i w:val="0"/>
        </w:rPr>
        <w:t xml:space="preserve"> </w:t>
      </w:r>
      <w:r w:rsidR="00906338">
        <w:rPr>
          <w:rStyle w:val="fontstyle21"/>
          <w:i w:val="0"/>
        </w:rPr>
        <w:t xml:space="preserve">in </w:t>
      </w:r>
      <w:r w:rsidR="00FE0A34">
        <w:rPr>
          <w:rStyle w:val="fontstyle21"/>
          <w:i w:val="0"/>
        </w:rPr>
        <w:t>corresponding codebook</w:t>
      </w:r>
      <w:r w:rsidR="00906338">
        <w:rPr>
          <w:rFonts w:eastAsia="MS PGothic" w:cs="Times"/>
        </w:rPr>
        <w:t xml:space="preserve"> group.</w:t>
      </w:r>
      <w:r w:rsidR="00FE0A34">
        <w:rPr>
          <w:rFonts w:eastAsiaTheme="minorEastAsia" w:cs="Times" w:hint="eastAsia"/>
          <w:lang w:eastAsia="zh-CN"/>
        </w:rPr>
        <w:t xml:space="preserve"> </w:t>
      </w:r>
      <w:r w:rsidR="00906338">
        <w:rPr>
          <w:rFonts w:eastAsiaTheme="minorEastAsia" w:cs="Times" w:hint="eastAsia"/>
          <w:lang w:eastAsia="zh-CN"/>
        </w:rPr>
        <w:t>A</w:t>
      </w:r>
      <w:r w:rsidR="00906338">
        <w:rPr>
          <w:rFonts w:eastAsiaTheme="minorEastAsia" w:cs="Times"/>
          <w:lang w:eastAsia="zh-CN"/>
        </w:rPr>
        <w:t xml:space="preserve">ssuming the </w:t>
      </w:r>
      <w:r w:rsidR="00906338">
        <w:rPr>
          <w:rFonts w:eastAsiaTheme="minorEastAsia"/>
          <w:lang w:eastAsia="zh-CN"/>
        </w:rPr>
        <w:t xml:space="preserve">codebook subset is configured with </w:t>
      </w:r>
      <w:r w:rsidR="00906338">
        <w:rPr>
          <w:rStyle w:val="fontstyle21"/>
        </w:rPr>
        <w:t>'</w:t>
      </w:r>
      <w:r w:rsidR="00906338">
        <w:rPr>
          <w:rStyle w:val="fontstyle01"/>
        </w:rPr>
        <w:t>fullyAndPartialAndNonCoherent</w:t>
      </w:r>
      <w:r w:rsidR="00906338">
        <w:rPr>
          <w:rStyle w:val="fontstyle21"/>
        </w:rPr>
        <w:t>'</w:t>
      </w:r>
      <w:r w:rsidR="00906338">
        <w:rPr>
          <w:rStyle w:val="fontstyle21"/>
          <w:i w:val="0"/>
        </w:rPr>
        <w:t>, gNB often select fully coherent codebook to take full advantage of Tx diversity, unless gNB detects that the wireless channel quality of some antenna ports of SRS resource is poor, e.g</w:t>
      </w:r>
      <w:r w:rsidR="00FE0A34">
        <w:rPr>
          <w:rStyle w:val="fontstyle21"/>
          <w:i w:val="0"/>
        </w:rPr>
        <w:t>.</w:t>
      </w:r>
      <w:r w:rsidR="00906338">
        <w:rPr>
          <w:rStyle w:val="fontstyle21"/>
          <w:i w:val="0"/>
        </w:rPr>
        <w:t xml:space="preserve"> </w:t>
      </w:r>
      <w:r w:rsidR="00E442D9">
        <w:rPr>
          <w:rStyle w:val="fontstyle21"/>
          <w:i w:val="0"/>
        </w:rPr>
        <w:t xml:space="preserve">when </w:t>
      </w:r>
      <w:r w:rsidR="00906338">
        <w:rPr>
          <w:rStyle w:val="fontstyle21"/>
          <w:i w:val="0"/>
        </w:rPr>
        <w:t xml:space="preserve">antenna ports are blocked by hands or other objects, </w:t>
      </w:r>
      <w:r w:rsidR="004E0712">
        <w:rPr>
          <w:rStyle w:val="fontstyle21"/>
          <w:i w:val="0"/>
        </w:rPr>
        <w:t xml:space="preserve">in which case </w:t>
      </w:r>
      <w:r w:rsidR="00906338">
        <w:rPr>
          <w:rStyle w:val="fontstyle21"/>
          <w:i w:val="0"/>
        </w:rPr>
        <w:t xml:space="preserve">a </w:t>
      </w:r>
      <w:r w:rsidR="00906338">
        <w:rPr>
          <w:rStyle w:val="fontstyle01"/>
        </w:rPr>
        <w:t>codebook with the feature of</w:t>
      </w:r>
      <w:r w:rsidR="00906338">
        <w:rPr>
          <w:rStyle w:val="fontstyle21"/>
          <w:i w:val="0"/>
        </w:rPr>
        <w:t xml:space="preserve"> </w:t>
      </w:r>
      <w:r w:rsidR="00906338">
        <w:rPr>
          <w:rStyle w:val="fontstyle01"/>
        </w:rPr>
        <w:t xml:space="preserve">partial coherent or non-coherent </w:t>
      </w:r>
      <w:r w:rsidR="00FE0A34">
        <w:rPr>
          <w:rStyle w:val="fontstyle01"/>
        </w:rPr>
        <w:t xml:space="preserve">may be indicated </w:t>
      </w:r>
      <w:r w:rsidR="00906338">
        <w:rPr>
          <w:rStyle w:val="fontstyle01"/>
        </w:rPr>
        <w:t xml:space="preserve">by TPMI field in DCI to save UE power consumption. If persistent blockage happens for </w:t>
      </w:r>
      <w:r w:rsidR="00FE0A34">
        <w:rPr>
          <w:rStyle w:val="fontstyle01"/>
        </w:rPr>
        <w:t>a period of</w:t>
      </w:r>
      <w:r w:rsidR="00906338">
        <w:rPr>
          <w:rStyle w:val="fontstyle01"/>
        </w:rPr>
        <w:t xml:space="preserve"> time, the </w:t>
      </w:r>
      <w:r w:rsidR="00906338">
        <w:rPr>
          <w:rFonts w:eastAsia="MS PGothic" w:cs="Times"/>
        </w:rPr>
        <w:t>independent</w:t>
      </w:r>
      <w:r w:rsidR="00906338">
        <w:rPr>
          <w:rStyle w:val="fontstyle01"/>
        </w:rPr>
        <w:t xml:space="preserve"> coherent codebook group </w:t>
      </w:r>
      <w:r w:rsidR="00FE0A34">
        <w:rPr>
          <w:rStyle w:val="fontstyle01"/>
        </w:rPr>
        <w:t xml:space="preserve">can be informed by MAC CE to </w:t>
      </w:r>
      <w:r w:rsidR="00FC7224">
        <w:rPr>
          <w:rStyle w:val="fontstyle01"/>
        </w:rPr>
        <w:t>reduce the number of candidates</w:t>
      </w:r>
      <w:r w:rsidR="00906338">
        <w:rPr>
          <w:rStyle w:val="fontstyle01"/>
        </w:rPr>
        <w:t xml:space="preserve">, </w:t>
      </w:r>
      <w:r w:rsidR="00FC7224">
        <w:rPr>
          <w:rStyle w:val="fontstyle01"/>
        </w:rPr>
        <w:t xml:space="preserve">while </w:t>
      </w:r>
      <w:r w:rsidR="00906338">
        <w:rPr>
          <w:rStyle w:val="fontstyle01"/>
        </w:rPr>
        <w:t xml:space="preserve">if </w:t>
      </w:r>
      <w:r w:rsidR="00FC7224">
        <w:rPr>
          <w:rStyle w:val="fontstyle01"/>
        </w:rPr>
        <w:t xml:space="preserve">the </w:t>
      </w:r>
      <w:r w:rsidR="00FC7224">
        <w:rPr>
          <w:rFonts w:eastAsiaTheme="minorEastAsia"/>
          <w:lang w:eastAsia="zh-CN"/>
        </w:rPr>
        <w:t xml:space="preserve">unpredictable </w:t>
      </w:r>
      <w:r w:rsidR="004A453C">
        <w:rPr>
          <w:rStyle w:val="fontstyle01"/>
        </w:rPr>
        <w:t>blockage is</w:t>
      </w:r>
      <w:r w:rsidR="00906338">
        <w:rPr>
          <w:rStyle w:val="fontstyle01"/>
        </w:rPr>
        <w:t xml:space="preserve"> </w:t>
      </w:r>
      <w:r w:rsidR="004A453C">
        <w:rPr>
          <w:rFonts w:eastAsiaTheme="minorEastAsia"/>
          <w:lang w:eastAsia="zh-CN"/>
        </w:rPr>
        <w:t>happening irregularly</w:t>
      </w:r>
      <w:r w:rsidR="00906338">
        <w:rPr>
          <w:rFonts w:eastAsiaTheme="minorEastAsia"/>
          <w:lang w:eastAsia="zh-CN"/>
        </w:rPr>
        <w:t xml:space="preserve">, gNB is likely to adopt purely </w:t>
      </w:r>
      <w:r w:rsidR="00FC7224">
        <w:rPr>
          <w:rFonts w:eastAsiaTheme="minorEastAsia"/>
          <w:lang w:eastAsia="zh-CN"/>
        </w:rPr>
        <w:t xml:space="preserve">complete </w:t>
      </w:r>
      <w:r w:rsidR="00906338">
        <w:rPr>
          <w:rFonts w:eastAsiaTheme="minorEastAsia"/>
          <w:lang w:eastAsia="zh-CN"/>
        </w:rPr>
        <w:t xml:space="preserve">codebook group </w:t>
      </w:r>
      <w:r w:rsidR="00FC7224">
        <w:rPr>
          <w:rFonts w:eastAsiaTheme="minorEastAsia"/>
          <w:lang w:eastAsia="zh-CN"/>
        </w:rPr>
        <w:t xml:space="preserve">with </w:t>
      </w:r>
      <w:r w:rsidR="00FC7224">
        <w:rPr>
          <w:rStyle w:val="fontstyle01"/>
        </w:rPr>
        <w:t>'fullyCoherent</w:t>
      </w:r>
      <w:r w:rsidR="00FC7224">
        <w:rPr>
          <w:rStyle w:val="fontstyle21"/>
        </w:rPr>
        <w:t>'</w:t>
      </w:r>
      <w:r w:rsidR="00FC7224">
        <w:rPr>
          <w:rStyle w:val="fontstyle01"/>
          <w:rFonts w:eastAsiaTheme="minorEastAsia"/>
          <w:color w:val="auto"/>
          <w:szCs w:val="24"/>
          <w:lang w:eastAsia="zh-CN"/>
        </w:rPr>
        <w:t>,</w:t>
      </w:r>
      <w:r w:rsidR="00FC7224">
        <w:rPr>
          <w:rStyle w:val="fontstyle01"/>
        </w:rPr>
        <w:t xml:space="preserve"> </w:t>
      </w:r>
      <w:r w:rsidR="00FC7224">
        <w:rPr>
          <w:rStyle w:val="fontstyle21"/>
        </w:rPr>
        <w:t>'</w:t>
      </w:r>
      <w:r w:rsidR="00FC7224">
        <w:rPr>
          <w:rStyle w:val="fontstyle01"/>
        </w:rPr>
        <w:t>partialCoherent</w:t>
      </w:r>
      <w:r w:rsidR="00FC7224">
        <w:rPr>
          <w:rStyle w:val="fontstyle21"/>
        </w:rPr>
        <w:t xml:space="preserve">' </w:t>
      </w:r>
      <w:r w:rsidR="00FC7224" w:rsidRPr="00A039A3">
        <w:rPr>
          <w:rStyle w:val="fontstyle21"/>
          <w:i w:val="0"/>
        </w:rPr>
        <w:t>and</w:t>
      </w:r>
      <w:r w:rsidR="00FC7224">
        <w:rPr>
          <w:rStyle w:val="fontstyle21"/>
        </w:rPr>
        <w:t xml:space="preserve"> '</w:t>
      </w:r>
      <w:r w:rsidR="00FC7224">
        <w:rPr>
          <w:rStyle w:val="fontstyle01"/>
        </w:rPr>
        <w:t>NonCoherent</w:t>
      </w:r>
      <w:r w:rsidR="00FC7224">
        <w:rPr>
          <w:rStyle w:val="fontstyle21"/>
        </w:rPr>
        <w:t>’</w:t>
      </w:r>
      <w:r w:rsidR="00FC7224">
        <w:rPr>
          <w:rStyle w:val="fontstyle21"/>
          <w:i w:val="0"/>
        </w:rPr>
        <w:t xml:space="preserve"> </w:t>
      </w:r>
      <w:r w:rsidR="00906338">
        <w:rPr>
          <w:rFonts w:eastAsiaTheme="minorEastAsia"/>
          <w:lang w:eastAsia="zh-CN"/>
        </w:rPr>
        <w:t xml:space="preserve">to </w:t>
      </w:r>
      <w:r w:rsidR="00FC7224">
        <w:rPr>
          <w:rFonts w:eastAsiaTheme="minorEastAsia"/>
          <w:lang w:eastAsia="zh-CN"/>
        </w:rPr>
        <w:t>ensure</w:t>
      </w:r>
      <w:r w:rsidR="00906338">
        <w:rPr>
          <w:rFonts w:eastAsiaTheme="minorEastAsia"/>
          <w:lang w:eastAsia="zh-CN"/>
        </w:rPr>
        <w:t xml:space="preserve"> the robustness of performance. Furthermore, the gNB </w:t>
      </w:r>
      <w:r w:rsidR="004A453C">
        <w:rPr>
          <w:rFonts w:eastAsiaTheme="minorEastAsia"/>
          <w:lang w:eastAsia="zh-CN"/>
        </w:rPr>
        <w:t xml:space="preserve">even </w:t>
      </w:r>
      <w:r w:rsidR="00906338">
        <w:rPr>
          <w:rFonts w:eastAsiaTheme="minorEastAsia"/>
          <w:lang w:eastAsia="zh-CN"/>
        </w:rPr>
        <w:t>can directly indicate which subset of TPMIs are suitable for UL transmission for the next period</w:t>
      </w:r>
      <w:r w:rsidR="00FC7224">
        <w:rPr>
          <w:rFonts w:eastAsiaTheme="minorEastAsia"/>
          <w:lang w:eastAsia="zh-CN"/>
        </w:rPr>
        <w:t xml:space="preserve"> based on the measurement of SRS during a period of time in the past</w:t>
      </w:r>
      <w:r w:rsidR="00906338">
        <w:rPr>
          <w:rFonts w:eastAsiaTheme="minorEastAsia"/>
          <w:lang w:eastAsia="zh-CN"/>
        </w:rPr>
        <w:t xml:space="preserve">. </w:t>
      </w:r>
      <w:r w:rsidR="004A453C">
        <w:rPr>
          <w:rFonts w:eastAsiaTheme="minorEastAsia"/>
          <w:lang w:eastAsia="zh-CN"/>
        </w:rPr>
        <w:t xml:space="preserve"> </w:t>
      </w:r>
    </w:p>
    <w:p w14:paraId="531D2FC0" w14:textId="63E563CB" w:rsidR="005A3C32" w:rsidRPr="005A68BA" w:rsidRDefault="005A68BA" w:rsidP="005A68BA">
      <w:pPr>
        <w:pStyle w:val="proposal"/>
        <w:rPr>
          <w:rStyle w:val="fontstyle21"/>
          <w:i w:val="0"/>
          <w:iCs w:val="0"/>
          <w:color w:val="auto"/>
        </w:rPr>
      </w:pPr>
      <w:bookmarkStart w:id="28" w:name="_Hlk61517623"/>
      <w:r w:rsidRPr="00B624C8">
        <w:t xml:space="preserve">MAC CE can be introduced to </w:t>
      </w:r>
      <w:r>
        <w:t xml:space="preserve">select a subset of </w:t>
      </w:r>
      <w:r w:rsidRPr="00B624C8">
        <w:t>TPMI</w:t>
      </w:r>
      <w:r>
        <w:t xml:space="preserve"> combination to reduce DCI overhead</w:t>
      </w:r>
      <w:r w:rsidRPr="00B624C8">
        <w:t>.</w:t>
      </w:r>
    </w:p>
    <w:bookmarkEnd w:id="28"/>
    <w:p w14:paraId="66BEEB33" w14:textId="1C51031E" w:rsidR="00770634" w:rsidRPr="00543679" w:rsidRDefault="00875876" w:rsidP="00543679">
      <w:pPr>
        <w:textAlignment w:val="center"/>
        <w:rPr>
          <w:rStyle w:val="fontstyle21"/>
          <w:i w:val="0"/>
          <w:iCs w:val="0"/>
          <w:color w:val="auto"/>
          <w:sz w:val="22"/>
          <w:szCs w:val="22"/>
          <w:lang w:eastAsia="zh-CN"/>
        </w:rPr>
      </w:pPr>
      <w:r>
        <w:rPr>
          <w:rStyle w:val="fontstyle21"/>
          <w:rFonts w:eastAsiaTheme="minorEastAsia"/>
          <w:i w:val="0"/>
          <w:lang w:eastAsia="zh-CN"/>
        </w:rPr>
        <w:t xml:space="preserve">In general, antennas usually operate in </w:t>
      </w:r>
      <w:r w:rsidRPr="00875876">
        <w:rPr>
          <w:rStyle w:val="fontstyle21"/>
          <w:rFonts w:eastAsiaTheme="minorEastAsia"/>
          <w:i w:val="0"/>
          <w:lang w:eastAsia="zh-CN"/>
        </w:rPr>
        <w:t>omnidirectional</w:t>
      </w:r>
      <w:r>
        <w:rPr>
          <w:rStyle w:val="fontstyle21"/>
          <w:rFonts w:eastAsiaTheme="minorEastAsia"/>
          <w:i w:val="0"/>
          <w:lang w:eastAsia="zh-CN"/>
        </w:rPr>
        <w:t xml:space="preserve"> mode in FR1. </w:t>
      </w:r>
      <w:r w:rsidR="000A6C73">
        <w:rPr>
          <w:rFonts w:eastAsia="@Yu Mincho"/>
          <w:sz w:val="22"/>
          <w:szCs w:val="22"/>
          <w:lang w:eastAsia="zh-CN"/>
        </w:rPr>
        <w:t>Joint detection</w:t>
      </w:r>
      <w:r w:rsidRPr="00044E35">
        <w:rPr>
          <w:rFonts w:eastAsia="@Yu Mincho"/>
          <w:sz w:val="22"/>
          <w:szCs w:val="22"/>
          <w:lang w:eastAsia="zh-CN"/>
        </w:rPr>
        <w:t xml:space="preserve"> of multi-TRPs can be </w:t>
      </w:r>
      <w:r w:rsidR="000A6C73">
        <w:rPr>
          <w:rFonts w:eastAsia="@Yu Mincho"/>
          <w:sz w:val="22"/>
          <w:szCs w:val="22"/>
          <w:lang w:eastAsia="zh-CN"/>
        </w:rPr>
        <w:t>implemented</w:t>
      </w:r>
      <w:r>
        <w:rPr>
          <w:rFonts w:eastAsia="@Yu Mincho"/>
          <w:sz w:val="22"/>
          <w:szCs w:val="22"/>
          <w:lang w:eastAsia="zh-CN"/>
        </w:rPr>
        <w:t>,</w:t>
      </w:r>
      <w:r w:rsidRPr="00044E35">
        <w:rPr>
          <w:rFonts w:eastAsia="@Yu Mincho"/>
          <w:sz w:val="22"/>
          <w:szCs w:val="22"/>
          <w:lang w:eastAsia="zh-CN"/>
        </w:rPr>
        <w:t xml:space="preserve"> </w:t>
      </w:r>
      <w:r w:rsidR="000A6C73">
        <w:rPr>
          <w:rFonts w:eastAsia="@Yu Mincho"/>
          <w:sz w:val="22"/>
          <w:szCs w:val="22"/>
          <w:lang w:eastAsia="zh-CN"/>
        </w:rPr>
        <w:t xml:space="preserve">in which </w:t>
      </w:r>
      <w:r w:rsidRPr="00FB65D3">
        <w:rPr>
          <w:rFonts w:eastAsia="@Yu Mincho"/>
          <w:sz w:val="22"/>
          <w:szCs w:val="22"/>
          <w:lang w:eastAsia="zh-CN"/>
        </w:rPr>
        <w:t xml:space="preserve">received signals </w:t>
      </w:r>
      <w:r w:rsidR="000A6C73">
        <w:rPr>
          <w:rFonts w:eastAsia="@Yu Mincho"/>
          <w:sz w:val="22"/>
          <w:szCs w:val="22"/>
          <w:lang w:eastAsia="zh-CN"/>
        </w:rPr>
        <w:t xml:space="preserve">are combined </w:t>
      </w:r>
      <w:r w:rsidRPr="00FB65D3">
        <w:rPr>
          <w:rFonts w:eastAsia="@Yu Mincho"/>
          <w:sz w:val="22"/>
          <w:szCs w:val="22"/>
          <w:lang w:eastAsia="zh-CN"/>
        </w:rPr>
        <w:t>in antenna domain and then decoding them as a large distributed antenna array</w:t>
      </w:r>
      <w:r w:rsidR="000A6C73">
        <w:rPr>
          <w:rFonts w:eastAsia="@Yu Mincho"/>
          <w:sz w:val="22"/>
          <w:szCs w:val="22"/>
          <w:lang w:eastAsia="zh-CN"/>
        </w:rPr>
        <w:t xml:space="preserve">. </w:t>
      </w:r>
      <w:r w:rsidR="00D96E1B">
        <w:rPr>
          <w:rFonts w:eastAsia="@Yu Mincho"/>
          <w:sz w:val="22"/>
          <w:szCs w:val="22"/>
          <w:lang w:eastAsia="zh-CN"/>
        </w:rPr>
        <w:t xml:space="preserve">Following </w:t>
      </w:r>
      <w:r w:rsidR="00847915">
        <w:rPr>
          <w:rFonts w:eastAsia="@Yu Mincho"/>
          <w:sz w:val="22"/>
          <w:szCs w:val="22"/>
          <w:lang w:eastAsia="zh-CN"/>
        </w:rPr>
        <w:fldChar w:fldCharType="begin"/>
      </w:r>
      <w:r w:rsidR="00847915">
        <w:rPr>
          <w:rFonts w:eastAsia="@Yu Mincho"/>
          <w:sz w:val="22"/>
          <w:szCs w:val="22"/>
          <w:lang w:eastAsia="zh-CN"/>
        </w:rPr>
        <w:instrText xml:space="preserve"> REF _Ref61862677 \r \h </w:instrText>
      </w:r>
      <w:r w:rsidR="00847915">
        <w:rPr>
          <w:rFonts w:eastAsia="@Yu Mincho"/>
          <w:sz w:val="22"/>
          <w:szCs w:val="22"/>
          <w:lang w:eastAsia="zh-CN"/>
        </w:rPr>
      </w:r>
      <w:r w:rsidR="00847915">
        <w:rPr>
          <w:rFonts w:eastAsia="@Yu Mincho"/>
          <w:sz w:val="22"/>
          <w:szCs w:val="22"/>
          <w:lang w:eastAsia="zh-CN"/>
        </w:rPr>
        <w:fldChar w:fldCharType="separate"/>
      </w:r>
      <w:r w:rsidR="00847915">
        <w:rPr>
          <w:rFonts w:eastAsia="@Yu Mincho"/>
          <w:sz w:val="22"/>
          <w:szCs w:val="22"/>
          <w:lang w:eastAsia="zh-CN"/>
        </w:rPr>
        <w:t>Figure 10</w:t>
      </w:r>
      <w:r w:rsidR="00847915">
        <w:rPr>
          <w:rFonts w:eastAsia="@Yu Mincho"/>
          <w:sz w:val="22"/>
          <w:szCs w:val="22"/>
          <w:lang w:eastAsia="zh-CN"/>
        </w:rPr>
        <w:fldChar w:fldCharType="end"/>
      </w:r>
      <w:r w:rsidR="00D96E1B">
        <w:rPr>
          <w:rFonts w:eastAsia="@Yu Mincho"/>
          <w:sz w:val="22"/>
          <w:szCs w:val="22"/>
          <w:lang w:eastAsia="zh-CN"/>
        </w:rPr>
        <w:t xml:space="preserve"> </w:t>
      </w:r>
      <w:r w:rsidR="00543679">
        <w:rPr>
          <w:rFonts w:eastAsia="@Yu Mincho"/>
          <w:sz w:val="22"/>
          <w:szCs w:val="22"/>
          <w:lang w:eastAsia="zh-CN"/>
        </w:rPr>
        <w:t xml:space="preserve">shows the </w:t>
      </w:r>
      <w:r w:rsidR="00007096">
        <w:rPr>
          <w:rFonts w:eastAsia="@Yu Mincho"/>
          <w:sz w:val="22"/>
          <w:szCs w:val="22"/>
          <w:lang w:eastAsia="zh-CN"/>
        </w:rPr>
        <w:t xml:space="preserve">link level </w:t>
      </w:r>
      <w:r w:rsidR="00543679">
        <w:rPr>
          <w:rFonts w:eastAsia="@Yu Mincho"/>
          <w:sz w:val="22"/>
          <w:szCs w:val="22"/>
          <w:lang w:eastAsia="zh-CN"/>
        </w:rPr>
        <w:t>simulation results</w:t>
      </w:r>
      <w:r w:rsidR="00007096">
        <w:rPr>
          <w:rFonts w:eastAsia="@Yu Mincho"/>
          <w:sz w:val="22"/>
          <w:szCs w:val="22"/>
          <w:lang w:eastAsia="zh-CN"/>
        </w:rPr>
        <w:t xml:space="preserve"> in FR1</w:t>
      </w:r>
      <w:r w:rsidR="00543679">
        <w:rPr>
          <w:rFonts w:eastAsia="@Yu Mincho"/>
          <w:sz w:val="22"/>
          <w:szCs w:val="22"/>
          <w:lang w:eastAsia="zh-CN"/>
        </w:rPr>
        <w:t xml:space="preserve">. </w:t>
      </w:r>
      <w:r w:rsidR="00543679">
        <w:rPr>
          <w:rFonts w:eastAsiaTheme="minorEastAsia"/>
          <w:sz w:val="22"/>
          <w:szCs w:val="22"/>
          <w:lang w:eastAsia="zh-CN"/>
        </w:rPr>
        <w:t xml:space="preserve">Detailed evaluation assumption is </w:t>
      </w:r>
      <w:r w:rsidR="00007096">
        <w:rPr>
          <w:rFonts w:eastAsiaTheme="minorEastAsia"/>
          <w:sz w:val="22"/>
          <w:szCs w:val="22"/>
          <w:lang w:eastAsia="zh-CN"/>
        </w:rPr>
        <w:t>listed in appendix</w:t>
      </w:r>
      <w:r w:rsidR="00543679">
        <w:rPr>
          <w:rFonts w:eastAsiaTheme="minorEastAsia"/>
          <w:sz w:val="22"/>
          <w:szCs w:val="22"/>
          <w:lang w:eastAsia="zh-CN"/>
        </w:rPr>
        <w:t>.</w:t>
      </w:r>
      <w:r w:rsidR="00543679">
        <w:rPr>
          <w:rFonts w:eastAsiaTheme="minorEastAsia" w:hint="eastAsia"/>
          <w:sz w:val="22"/>
          <w:szCs w:val="22"/>
          <w:lang w:eastAsia="zh-CN"/>
        </w:rPr>
        <w:t xml:space="preserve"> </w:t>
      </w:r>
      <w:r w:rsidR="00543679">
        <w:rPr>
          <w:rFonts w:eastAsiaTheme="minorEastAsia"/>
          <w:sz w:val="22"/>
          <w:szCs w:val="22"/>
          <w:lang w:eastAsia="zh-CN"/>
        </w:rPr>
        <w:t xml:space="preserve">PUSCH repetitions with </w:t>
      </w:r>
      <w:r w:rsidR="00543679">
        <w:rPr>
          <w:rFonts w:eastAsia="@Yu Mincho"/>
          <w:sz w:val="22"/>
          <w:szCs w:val="22"/>
          <w:lang w:eastAsia="zh-CN"/>
        </w:rPr>
        <w:t xml:space="preserve">joint detection provides better performance than separate detection which also named soft-combining. From the simulation figure, </w:t>
      </w:r>
      <w:r w:rsidR="00476901">
        <w:rPr>
          <w:rFonts w:eastAsia="@Yu Mincho"/>
          <w:sz w:val="22"/>
          <w:szCs w:val="22"/>
          <w:lang w:eastAsia="zh-CN"/>
        </w:rPr>
        <w:t>we can also see that performance of PUSCH repetitions sharing one TPMI is close to PUSCH repetitions using separate TPMI.</w:t>
      </w:r>
    </w:p>
    <w:p w14:paraId="14643F49" w14:textId="4129A5FA" w:rsidR="00D96E1B" w:rsidRPr="00D96E1B" w:rsidRDefault="00690FA3" w:rsidP="00D96E1B">
      <w:pPr>
        <w:jc w:val="center"/>
        <w:rPr>
          <w:rFonts w:eastAsiaTheme="minorEastAsia"/>
          <w:iCs/>
          <w:color w:val="000000"/>
          <w:szCs w:val="20"/>
          <w:lang w:eastAsia="zh-CN"/>
        </w:rPr>
      </w:pPr>
      <w:r w:rsidRPr="00BE3791">
        <w:rPr>
          <w:noProof/>
        </w:rPr>
        <w:lastRenderedPageBreak/>
        <w:drawing>
          <wp:inline distT="0" distB="0" distL="0" distR="0" wp14:anchorId="75D1421B" wp14:editId="39BE413D">
            <wp:extent cx="3098042" cy="2852802"/>
            <wp:effectExtent l="0" t="0" r="0" b="508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42">
                      <a:extLst>
                        <a:ext uri="{28A0092B-C50C-407E-A947-70E740481C1C}">
                          <a14:useLocalDpi xmlns:a14="http://schemas.microsoft.com/office/drawing/2010/main" val="0"/>
                        </a:ext>
                      </a:extLst>
                    </a:blip>
                    <a:srcRect l="6453" r="6850" b="2130"/>
                    <a:stretch/>
                  </pic:blipFill>
                  <pic:spPr bwMode="auto">
                    <a:xfrm>
                      <a:off x="0" y="0"/>
                      <a:ext cx="3127363" cy="2879802"/>
                    </a:xfrm>
                    <a:prstGeom prst="rect">
                      <a:avLst/>
                    </a:prstGeom>
                    <a:noFill/>
                    <a:ln>
                      <a:noFill/>
                    </a:ln>
                    <a:extLst>
                      <a:ext uri="{53640926-AAD7-44D8-BBD7-CCE9431645EC}">
                        <a14:shadowObscured xmlns:a14="http://schemas.microsoft.com/office/drawing/2010/main"/>
                      </a:ext>
                    </a:extLst>
                  </pic:spPr>
                </pic:pic>
              </a:graphicData>
            </a:graphic>
          </wp:inline>
        </w:drawing>
      </w:r>
    </w:p>
    <w:p w14:paraId="49631539" w14:textId="5BBD8DBE" w:rsidR="00D96E1B" w:rsidRPr="005A3C32" w:rsidRDefault="00D96E1B" w:rsidP="00DA4B5D">
      <w:pPr>
        <w:pStyle w:val="figure"/>
        <w:rPr>
          <w:rStyle w:val="fontstyle21"/>
          <w:rFonts w:eastAsiaTheme="minorEastAsia"/>
          <w:i w:val="0"/>
          <w:iCs w:val="0"/>
          <w:color w:val="auto"/>
          <w:szCs w:val="24"/>
          <w:lang w:eastAsia="zh-CN"/>
        </w:rPr>
      </w:pPr>
      <w:bookmarkStart w:id="29" w:name="_Ref61862677"/>
      <w:r>
        <w:rPr>
          <w:rFonts w:eastAsiaTheme="minorEastAsia"/>
          <w:lang w:eastAsia="zh-CN"/>
        </w:rPr>
        <w:t xml:space="preserve">Performance of PUSCH repetitions </w:t>
      </w:r>
      <w:r w:rsidR="00543679">
        <w:rPr>
          <w:rFonts w:eastAsiaTheme="minorEastAsia"/>
          <w:lang w:eastAsia="zh-CN"/>
        </w:rPr>
        <w:t>under joint or separate detection with shar</w:t>
      </w:r>
      <w:r w:rsidR="005A68BA">
        <w:rPr>
          <w:rFonts w:eastAsiaTheme="minorEastAsia"/>
          <w:lang w:eastAsia="zh-CN"/>
        </w:rPr>
        <w:t>ed</w:t>
      </w:r>
      <w:r w:rsidR="00543679">
        <w:rPr>
          <w:rFonts w:eastAsiaTheme="minorEastAsia"/>
          <w:lang w:eastAsia="zh-CN"/>
        </w:rPr>
        <w:t xml:space="preserve"> or separate TPMIs.</w:t>
      </w:r>
      <w:bookmarkEnd w:id="29"/>
    </w:p>
    <w:p w14:paraId="44476758" w14:textId="07385A68" w:rsidR="000A6C73" w:rsidRPr="008910E2" w:rsidRDefault="005A68BA" w:rsidP="00221F45">
      <w:pPr>
        <w:pStyle w:val="observation"/>
        <w:numPr>
          <w:ilvl w:val="0"/>
          <w:numId w:val="34"/>
        </w:numPr>
      </w:pPr>
      <w:r>
        <w:t>T</w:t>
      </w:r>
      <w:r w:rsidR="003D1C37" w:rsidRPr="008910E2">
        <w:t xml:space="preserve">he performance of PUSCH repetitions sharing one TPMI </w:t>
      </w:r>
      <w:r w:rsidR="00007096" w:rsidRPr="008910E2">
        <w:t>is close to PUSCH repetitions</w:t>
      </w:r>
      <w:r w:rsidR="003D1C37" w:rsidRPr="008910E2">
        <w:t xml:space="preserve"> </w:t>
      </w:r>
      <w:r w:rsidR="00007096" w:rsidRPr="008910E2">
        <w:t xml:space="preserve">using </w:t>
      </w:r>
      <w:r w:rsidR="003D1C37" w:rsidRPr="008910E2">
        <w:t>separate TPMIs.</w:t>
      </w:r>
    </w:p>
    <w:p w14:paraId="562B904D" w14:textId="2119F278" w:rsidR="008D4AD3" w:rsidRPr="008910E2" w:rsidRDefault="008D4AD3" w:rsidP="008A0326">
      <w:pPr>
        <w:pStyle w:val="proposal"/>
      </w:pPr>
      <w:r w:rsidRPr="008910E2">
        <w:t xml:space="preserve"> I</w:t>
      </w:r>
      <w:r w:rsidRPr="008910E2">
        <w:rPr>
          <w:rFonts w:hint="eastAsia"/>
        </w:rPr>
        <w:t>n</w:t>
      </w:r>
      <w:r w:rsidRPr="008910E2">
        <w:t xml:space="preserve"> FR1</w:t>
      </w:r>
      <w:r w:rsidRPr="008910E2">
        <w:rPr>
          <w:rFonts w:hint="eastAsia"/>
        </w:rPr>
        <w:t>,</w:t>
      </w:r>
      <w:r w:rsidRPr="008910E2">
        <w:t xml:space="preserve"> PUSCH repetitions transmitting towards MTRP can share the same TPMI.</w:t>
      </w:r>
    </w:p>
    <w:p w14:paraId="2E70B936" w14:textId="17352363" w:rsidR="00DA4B5D" w:rsidRDefault="00034B6E" w:rsidP="00897736">
      <w:pPr>
        <w:pStyle w:val="title3"/>
        <w:rPr>
          <w:rFonts w:eastAsiaTheme="minorEastAsia"/>
        </w:rPr>
      </w:pPr>
      <w:r>
        <w:t xml:space="preserve"> </w:t>
      </w:r>
      <w:r w:rsidR="00897736">
        <w:t xml:space="preserve">Power Control </w:t>
      </w:r>
      <w:r w:rsidR="00897736">
        <w:rPr>
          <w:rFonts w:eastAsiaTheme="minorEastAsia"/>
        </w:rPr>
        <w:t>field enhancement for PUSCH transmission</w:t>
      </w:r>
    </w:p>
    <w:tbl>
      <w:tblPr>
        <w:tblStyle w:val="aa"/>
        <w:tblW w:w="0" w:type="auto"/>
        <w:tblLook w:val="04A0" w:firstRow="1" w:lastRow="0" w:firstColumn="1" w:lastColumn="0" w:noHBand="0" w:noVBand="1"/>
      </w:tblPr>
      <w:tblGrid>
        <w:gridCol w:w="9060"/>
      </w:tblGrid>
      <w:tr w:rsidR="00CE4A7B" w14:paraId="7C894E56" w14:textId="77777777" w:rsidTr="00CE4A7B">
        <w:tc>
          <w:tcPr>
            <w:tcW w:w="9060" w:type="dxa"/>
          </w:tcPr>
          <w:p w14:paraId="3A8F400A" w14:textId="77777777" w:rsidR="00CE4A7B" w:rsidRPr="008C5185" w:rsidRDefault="00CE4A7B" w:rsidP="00CE4A7B">
            <w:pPr>
              <w:rPr>
                <w:rFonts w:eastAsiaTheme="minorEastAsia"/>
                <w:lang w:eastAsia="zh-CN"/>
              </w:rPr>
            </w:pPr>
            <w:r w:rsidRPr="008C5185">
              <w:rPr>
                <w:rFonts w:eastAsiaTheme="minorEastAsia"/>
                <w:highlight w:val="green"/>
                <w:lang w:eastAsia="zh-CN"/>
              </w:rPr>
              <w:t>Agreement</w:t>
            </w:r>
          </w:p>
          <w:p w14:paraId="249890C8" w14:textId="77777777" w:rsidR="00CE4A7B" w:rsidRPr="008C5185" w:rsidRDefault="00CE4A7B" w:rsidP="00CE4A7B">
            <w:pPr>
              <w:rPr>
                <w:rFonts w:eastAsiaTheme="minorEastAsia"/>
                <w:lang w:eastAsia="zh-CN"/>
              </w:rPr>
            </w:pPr>
            <w:r w:rsidRPr="008C5185">
              <w:rPr>
                <w:rFonts w:eastAsiaTheme="minorEastAsia"/>
                <w:lang w:eastAsia="zh-CN"/>
              </w:rPr>
              <w:t xml:space="preserve">For PUSCH multi-TRP enhancements, </w:t>
            </w:r>
          </w:p>
          <w:p w14:paraId="0BF717A2" w14:textId="77777777" w:rsidR="00CE4A7B" w:rsidRPr="008C5185" w:rsidRDefault="00CE4A7B" w:rsidP="002160AF">
            <w:pPr>
              <w:pStyle w:val="af2"/>
              <w:widowControl/>
              <w:numPr>
                <w:ilvl w:val="0"/>
                <w:numId w:val="22"/>
              </w:numPr>
              <w:snapToGrid w:val="0"/>
              <w:spacing w:after="0"/>
              <w:ind w:firstLineChars="0"/>
              <w:rPr>
                <w:rFonts w:ascii="Times New Roman" w:eastAsiaTheme="minorEastAsia" w:hAnsi="Times New Roman"/>
                <w:kern w:val="0"/>
                <w:sz w:val="20"/>
                <w:szCs w:val="24"/>
              </w:rPr>
            </w:pPr>
            <w:r w:rsidRPr="008C5185">
              <w:rPr>
                <w:rFonts w:ascii="Times New Roman" w:eastAsiaTheme="minorEastAsia" w:hAnsi="Times New Roman"/>
                <w:kern w:val="0"/>
                <w:sz w:val="20"/>
                <w:szCs w:val="24"/>
              </w:rPr>
              <w:t>For per TRP closed-loop power control for PUSCH, further study the following alternatives when the “closedLoopIndex” values are different.</w:t>
            </w:r>
          </w:p>
          <w:p w14:paraId="21526690" w14:textId="77777777" w:rsidR="00CE4A7B" w:rsidRPr="008C5185" w:rsidRDefault="00CE4A7B" w:rsidP="002160AF">
            <w:pPr>
              <w:pStyle w:val="af2"/>
              <w:widowControl/>
              <w:numPr>
                <w:ilvl w:val="1"/>
                <w:numId w:val="21"/>
              </w:numPr>
              <w:snapToGrid w:val="0"/>
              <w:spacing w:after="0"/>
              <w:ind w:firstLineChars="0"/>
              <w:contextualSpacing/>
              <w:rPr>
                <w:rFonts w:ascii="Times New Roman" w:eastAsiaTheme="minorEastAsia" w:hAnsi="Times New Roman"/>
                <w:kern w:val="0"/>
                <w:sz w:val="20"/>
                <w:szCs w:val="24"/>
              </w:rPr>
            </w:pPr>
            <w:r w:rsidRPr="008C5185">
              <w:rPr>
                <w:rFonts w:ascii="Times New Roman" w:eastAsiaTheme="minorEastAsia" w:hAnsi="Times New Roman"/>
                <w:kern w:val="0"/>
                <w:sz w:val="20"/>
                <w:szCs w:val="24"/>
              </w:rPr>
              <w:t>Option.1: A single TPC field is used in DCI formats 0_1 / 0_2, and the TPC value applied for both PUSCH beams</w:t>
            </w:r>
          </w:p>
          <w:p w14:paraId="71356B71" w14:textId="77777777" w:rsidR="00CE4A7B" w:rsidRPr="008C5185" w:rsidRDefault="00CE4A7B" w:rsidP="002160AF">
            <w:pPr>
              <w:pStyle w:val="af2"/>
              <w:widowControl/>
              <w:numPr>
                <w:ilvl w:val="1"/>
                <w:numId w:val="21"/>
              </w:numPr>
              <w:snapToGrid w:val="0"/>
              <w:spacing w:after="0"/>
              <w:ind w:firstLineChars="0"/>
              <w:contextualSpacing/>
              <w:rPr>
                <w:rFonts w:ascii="Times New Roman" w:eastAsiaTheme="minorEastAsia" w:hAnsi="Times New Roman"/>
                <w:kern w:val="0"/>
                <w:sz w:val="20"/>
                <w:szCs w:val="24"/>
              </w:rPr>
            </w:pPr>
            <w:r w:rsidRPr="008C5185">
              <w:rPr>
                <w:rFonts w:ascii="Times New Roman" w:eastAsiaTheme="minorEastAsia" w:hAnsi="Times New Roman"/>
                <w:kern w:val="0"/>
                <w:sz w:val="20"/>
                <w:szCs w:val="24"/>
              </w:rPr>
              <w:t xml:space="preserve">Option.2: A single TPC field is used in DCI formats 0_1 / 0_2, and the TPC value applied for one of two PUSCH beams at a slot. </w:t>
            </w:r>
          </w:p>
          <w:p w14:paraId="2967B2AE" w14:textId="77777777" w:rsidR="00CE4A7B" w:rsidRPr="008C5185" w:rsidRDefault="00CE4A7B" w:rsidP="002160AF">
            <w:pPr>
              <w:pStyle w:val="af2"/>
              <w:widowControl/>
              <w:numPr>
                <w:ilvl w:val="1"/>
                <w:numId w:val="21"/>
              </w:numPr>
              <w:snapToGrid w:val="0"/>
              <w:spacing w:after="0"/>
              <w:ind w:firstLineChars="0"/>
              <w:contextualSpacing/>
              <w:rPr>
                <w:rFonts w:ascii="Times New Roman" w:eastAsiaTheme="minorEastAsia" w:hAnsi="Times New Roman"/>
                <w:kern w:val="0"/>
                <w:sz w:val="20"/>
                <w:szCs w:val="24"/>
              </w:rPr>
            </w:pPr>
            <w:r w:rsidRPr="008C5185">
              <w:rPr>
                <w:rFonts w:ascii="Times New Roman" w:eastAsiaTheme="minorEastAsia" w:hAnsi="Times New Roman"/>
                <w:kern w:val="0"/>
                <w:sz w:val="20"/>
                <w:szCs w:val="24"/>
              </w:rPr>
              <w:t>Option 3: A second TPC field is added in DCI formats 0_1 / 0_2.</w:t>
            </w:r>
          </w:p>
          <w:p w14:paraId="0A3E94F5" w14:textId="77777777" w:rsidR="00CE4A7B" w:rsidRPr="008C5185" w:rsidRDefault="00CE4A7B" w:rsidP="002160AF">
            <w:pPr>
              <w:pStyle w:val="af2"/>
              <w:widowControl/>
              <w:numPr>
                <w:ilvl w:val="1"/>
                <w:numId w:val="21"/>
              </w:numPr>
              <w:snapToGrid w:val="0"/>
              <w:spacing w:after="0"/>
              <w:ind w:firstLineChars="0"/>
              <w:contextualSpacing/>
              <w:rPr>
                <w:rFonts w:ascii="Times New Roman" w:eastAsiaTheme="minorEastAsia" w:hAnsi="Times New Roman"/>
                <w:kern w:val="0"/>
                <w:sz w:val="20"/>
                <w:szCs w:val="24"/>
              </w:rPr>
            </w:pPr>
            <w:r w:rsidRPr="008C5185">
              <w:rPr>
                <w:rFonts w:ascii="Times New Roman" w:eastAsiaTheme="minorEastAsia" w:hAnsi="Times New Roman"/>
                <w:kern w:val="0"/>
                <w:sz w:val="20"/>
                <w:szCs w:val="24"/>
              </w:rPr>
              <w:t xml:space="preserve">Option 4: </w:t>
            </w:r>
            <w:bookmarkStart w:id="30" w:name="_Hlk61557603"/>
            <w:r w:rsidRPr="008C5185">
              <w:rPr>
                <w:rFonts w:ascii="Times New Roman" w:eastAsiaTheme="minorEastAsia" w:hAnsi="Times New Roman"/>
                <w:kern w:val="0"/>
                <w:sz w:val="20"/>
                <w:szCs w:val="24"/>
              </w:rPr>
              <w:t>A single TPC field is used in DCI formats 0_1 / 0_2, and indicates two TPC values applied to two PUSCH beams, respectively.</w:t>
            </w:r>
          </w:p>
          <w:bookmarkEnd w:id="30"/>
          <w:p w14:paraId="5DDCC8E0" w14:textId="77777777" w:rsidR="00CE4A7B" w:rsidRPr="000035B2" w:rsidRDefault="00CE4A7B" w:rsidP="002160AF">
            <w:pPr>
              <w:pStyle w:val="af2"/>
              <w:widowControl/>
              <w:numPr>
                <w:ilvl w:val="0"/>
                <w:numId w:val="22"/>
              </w:numPr>
              <w:snapToGrid w:val="0"/>
              <w:spacing w:after="0"/>
              <w:ind w:firstLineChars="0"/>
              <w:rPr>
                <w:rFonts w:cs="Times"/>
              </w:rPr>
            </w:pPr>
            <w:r w:rsidRPr="008C5185">
              <w:rPr>
                <w:rFonts w:ascii="Times New Roman" w:eastAsiaTheme="minorEastAsia" w:hAnsi="Times New Roman"/>
                <w:kern w:val="0"/>
                <w:sz w:val="20"/>
                <w:szCs w:val="24"/>
              </w:rPr>
              <w:t>FFS: Transition period for beam / power / frequency change.</w:t>
            </w:r>
          </w:p>
          <w:p w14:paraId="30746667" w14:textId="2EED3A27" w:rsidR="000035B2" w:rsidRPr="00CE4A7B" w:rsidRDefault="000035B2" w:rsidP="000035B2">
            <w:pPr>
              <w:pStyle w:val="af2"/>
              <w:widowControl/>
              <w:snapToGrid w:val="0"/>
              <w:spacing w:after="0"/>
              <w:ind w:left="720" w:firstLineChars="0" w:firstLine="0"/>
              <w:rPr>
                <w:rFonts w:cs="Times"/>
              </w:rPr>
            </w:pPr>
          </w:p>
        </w:tc>
      </w:tr>
    </w:tbl>
    <w:p w14:paraId="6A8A6ED9" w14:textId="77777777" w:rsidR="00D1148E" w:rsidRDefault="00D1148E" w:rsidP="00D1148E">
      <w:pPr>
        <w:rPr>
          <w:rFonts w:eastAsiaTheme="minorEastAsia"/>
          <w:lang w:eastAsia="zh-CN"/>
        </w:rPr>
      </w:pPr>
      <w:r>
        <w:rPr>
          <w:rFonts w:eastAsiaTheme="minorEastAsia"/>
          <w:lang w:eastAsia="zh-CN"/>
        </w:rPr>
        <w:t xml:space="preserve">For PUSCH repetitions targeting two TRPs, the target receiving power of TRP and the PL-RS for calculating path loss are different. The close loop power adjustment for both TRP also shall be </w:t>
      </w:r>
      <w:r w:rsidRPr="00224B0A">
        <w:rPr>
          <w:rFonts w:eastAsiaTheme="minorEastAsia"/>
          <w:lang w:eastAsia="zh-CN"/>
        </w:rPr>
        <w:t>independent</w:t>
      </w:r>
      <w:r>
        <w:rPr>
          <w:rFonts w:eastAsiaTheme="minorEastAsia"/>
          <w:lang w:eastAsia="zh-CN"/>
        </w:rPr>
        <w:t xml:space="preserve">. Hence, separate power control parameter sets are required to ensure the performance of each repetition.     </w:t>
      </w:r>
    </w:p>
    <w:p w14:paraId="5BCB581E" w14:textId="77777777" w:rsidR="00D1148E" w:rsidRDefault="00D1148E" w:rsidP="00D1148E">
      <w:r>
        <w:rPr>
          <w:rFonts w:eastAsiaTheme="minorEastAsia"/>
          <w:lang w:eastAsia="zh-CN"/>
        </w:rPr>
        <w:t>In Rel</w:t>
      </w:r>
      <w:r>
        <w:rPr>
          <w:rFonts w:eastAsiaTheme="minorEastAsia" w:hint="eastAsia"/>
          <w:lang w:eastAsia="zh-CN"/>
        </w:rPr>
        <w:t>-16</w:t>
      </w:r>
      <w:r>
        <w:rPr>
          <w:rFonts w:eastAsiaTheme="minorEastAsia"/>
          <w:lang w:eastAsia="zh-CN"/>
        </w:rPr>
        <w:t xml:space="preserve">, </w:t>
      </w:r>
      <w:bookmarkStart w:id="31" w:name="OLE_LINK2"/>
      <w:r>
        <w:rPr>
          <w:rFonts w:eastAsiaTheme="minorEastAsia"/>
          <w:lang w:eastAsia="zh-CN"/>
        </w:rPr>
        <w:t xml:space="preserve">an </w:t>
      </w:r>
      <w:r w:rsidRPr="00155FC2">
        <w:rPr>
          <w:i/>
        </w:rPr>
        <w:t>SRI-PUSCH-PowerControl</w:t>
      </w:r>
      <w:bookmarkEnd w:id="31"/>
      <w:r>
        <w:rPr>
          <w:i/>
        </w:rPr>
        <w:t xml:space="preserve"> </w:t>
      </w:r>
      <w:r>
        <w:t xml:space="preserve">is selected by </w:t>
      </w:r>
      <w:r w:rsidRPr="00D96C74">
        <w:rPr>
          <w:szCs w:val="22"/>
          <w:lang w:eastAsia="sv-SE"/>
        </w:rPr>
        <w:t>the SRI field in DCI</w:t>
      </w:r>
      <w:r>
        <w:rPr>
          <w:szCs w:val="22"/>
          <w:lang w:eastAsia="sv-SE"/>
        </w:rPr>
        <w:t xml:space="preserve"> from </w:t>
      </w:r>
      <w:proofErr w:type="spellStart"/>
      <w:r w:rsidRPr="005015E1">
        <w:rPr>
          <w:szCs w:val="22"/>
          <w:lang w:eastAsia="sv-SE"/>
        </w:rPr>
        <w:t>sri</w:t>
      </w:r>
      <w:proofErr w:type="spellEnd"/>
      <w:r w:rsidRPr="005015E1">
        <w:rPr>
          <w:szCs w:val="22"/>
          <w:lang w:eastAsia="sv-SE"/>
        </w:rPr>
        <w:t>-PUSCH-</w:t>
      </w:r>
      <w:proofErr w:type="spellStart"/>
      <w:r w:rsidRPr="005015E1">
        <w:rPr>
          <w:szCs w:val="22"/>
          <w:lang w:eastAsia="sv-SE"/>
        </w:rPr>
        <w:t>MappingToAddModList</w:t>
      </w:r>
      <w:proofErr w:type="spellEnd"/>
      <w:r>
        <w:rPr>
          <w:szCs w:val="22"/>
          <w:lang w:eastAsia="sv-SE"/>
        </w:rPr>
        <w:t xml:space="preserve"> which is a</w:t>
      </w:r>
      <w:r w:rsidRPr="00D96C74">
        <w:rPr>
          <w:szCs w:val="22"/>
          <w:lang w:eastAsia="sv-SE"/>
        </w:rPr>
        <w:t xml:space="preserve"> list of </w:t>
      </w:r>
      <w:r w:rsidRPr="00D96C74">
        <w:rPr>
          <w:i/>
          <w:szCs w:val="22"/>
          <w:lang w:eastAsia="sv-SE"/>
        </w:rPr>
        <w:t>SRI-PUSCH-PowerControl</w:t>
      </w:r>
      <w:r w:rsidRPr="00D96C74">
        <w:rPr>
          <w:szCs w:val="22"/>
          <w:lang w:eastAsia="sv-SE"/>
        </w:rPr>
        <w:t xml:space="preserve"> elements</w:t>
      </w:r>
      <w:r>
        <w:rPr>
          <w:rFonts w:eastAsiaTheme="minorEastAsia"/>
          <w:lang w:eastAsia="zh-CN"/>
        </w:rPr>
        <w:t xml:space="preserve">. The </w:t>
      </w:r>
      <w:r w:rsidRPr="00D96C74">
        <w:rPr>
          <w:i/>
          <w:szCs w:val="22"/>
          <w:lang w:eastAsia="sv-SE"/>
        </w:rPr>
        <w:t>SRI-PUSCH-</w:t>
      </w:r>
      <w:proofErr w:type="spellStart"/>
      <w:r w:rsidRPr="00D96C74">
        <w:rPr>
          <w:i/>
          <w:szCs w:val="22"/>
          <w:lang w:eastAsia="sv-SE"/>
        </w:rPr>
        <w:t>PowerControl</w:t>
      </w:r>
      <w:proofErr w:type="spellEnd"/>
      <w:r w:rsidRPr="00D96C74">
        <w:rPr>
          <w:szCs w:val="22"/>
          <w:lang w:eastAsia="sv-SE"/>
        </w:rPr>
        <w:t xml:space="preserve"> element</w:t>
      </w:r>
      <w:r>
        <w:rPr>
          <w:szCs w:val="22"/>
          <w:lang w:eastAsia="sv-SE"/>
        </w:rPr>
        <w:t xml:space="preserve"> contains </w:t>
      </w:r>
      <w:proofErr w:type="spellStart"/>
      <w:r w:rsidRPr="000553FD">
        <w:rPr>
          <w:i/>
        </w:rPr>
        <w:t>sri</w:t>
      </w:r>
      <w:proofErr w:type="spellEnd"/>
      <w:r w:rsidRPr="000553FD">
        <w:rPr>
          <w:i/>
        </w:rPr>
        <w:t>-PUSCH-</w:t>
      </w:r>
      <w:proofErr w:type="spellStart"/>
      <w:r w:rsidRPr="000553FD">
        <w:rPr>
          <w:i/>
        </w:rPr>
        <w:t>PathlossReferenceRS</w:t>
      </w:r>
      <w:proofErr w:type="spellEnd"/>
      <w:r w:rsidRPr="000553FD">
        <w:rPr>
          <w:i/>
        </w:rPr>
        <w:t>-Id, sri-P0-PUSCH-AlphaSetId,</w:t>
      </w:r>
      <w:r>
        <w:t xml:space="preserve"> and </w:t>
      </w:r>
      <w:proofErr w:type="spellStart"/>
      <w:r w:rsidRPr="000553FD">
        <w:rPr>
          <w:i/>
        </w:rPr>
        <w:t>sri</w:t>
      </w:r>
      <w:proofErr w:type="spellEnd"/>
      <w:r w:rsidRPr="000553FD">
        <w:rPr>
          <w:i/>
        </w:rPr>
        <w:t>-PUSCH-</w:t>
      </w:r>
      <w:proofErr w:type="spellStart"/>
      <w:r w:rsidRPr="000553FD">
        <w:rPr>
          <w:i/>
        </w:rPr>
        <w:t>ClosedLoopIndex</w:t>
      </w:r>
      <w:proofErr w:type="spellEnd"/>
      <w:r>
        <w:t xml:space="preserve">, which provides a set of power control parameter consists of </w:t>
      </w:r>
      <w:r w:rsidRPr="000553FD">
        <w:rPr>
          <w:i/>
        </w:rPr>
        <w:t>P0, alpha, PL-RS</w:t>
      </w:r>
      <w:r>
        <w:t xml:space="preserve"> and </w:t>
      </w:r>
      <w:r w:rsidRPr="00B916EC">
        <w:t xml:space="preserve">PUSCH power control adjustment state </w:t>
      </w:r>
      <w:r w:rsidRPr="00647079">
        <w:rPr>
          <w:i/>
        </w:rPr>
        <w:t>l</w:t>
      </w:r>
      <w:r>
        <w:t xml:space="preserve"> for transmission power calculation. </w:t>
      </w:r>
    </w:p>
    <w:p w14:paraId="23005636" w14:textId="77777777" w:rsidR="00D1148E" w:rsidRDefault="00D1148E" w:rsidP="00D1148E">
      <w:pPr>
        <w:rPr>
          <w:rFonts w:eastAsiaTheme="minorEastAsia"/>
          <w:lang w:eastAsia="zh-CN"/>
        </w:rPr>
      </w:pPr>
      <w:r>
        <w:t>In Rel-17, two</w:t>
      </w:r>
      <w:r>
        <w:rPr>
          <w:rFonts w:eastAsiaTheme="minorEastAsia"/>
          <w:lang w:eastAsia="zh-CN"/>
        </w:rPr>
        <w:t xml:space="preserve"> power control parameter sets can be acquired by the following three Alternatives:</w:t>
      </w:r>
    </w:p>
    <w:p w14:paraId="5EF80AE4" w14:textId="77777777" w:rsidR="00D1148E" w:rsidRPr="009E2CBA" w:rsidRDefault="00D1148E" w:rsidP="00D1148E">
      <w:pPr>
        <w:pStyle w:val="bullet1"/>
      </w:pPr>
      <w:r>
        <w:t>Alt 1</w:t>
      </w:r>
      <w:r w:rsidRPr="0019134F">
        <w:t xml:space="preserve">: Two SRIs indicated by one or two SRI field select two </w:t>
      </w:r>
      <w:r w:rsidRPr="00442B8B">
        <w:t>SRI-PUSCH-</w:t>
      </w:r>
      <w:proofErr w:type="spellStart"/>
      <w:r w:rsidRPr="00442B8B">
        <w:t>PowerControl</w:t>
      </w:r>
      <w:proofErr w:type="spellEnd"/>
      <w:r w:rsidRPr="00442B8B">
        <w:t xml:space="preserve"> </w:t>
      </w:r>
      <w:r w:rsidRPr="0019134F">
        <w:t xml:space="preserve">from one </w:t>
      </w:r>
      <w:bookmarkStart w:id="32" w:name="OLE_LINK16"/>
      <w:proofErr w:type="spellStart"/>
      <w:r w:rsidRPr="0019134F">
        <w:rPr>
          <w:lang w:eastAsia="sv-SE"/>
        </w:rPr>
        <w:t>sri</w:t>
      </w:r>
      <w:proofErr w:type="spellEnd"/>
      <w:r w:rsidRPr="0019134F">
        <w:rPr>
          <w:lang w:eastAsia="sv-SE"/>
        </w:rPr>
        <w:t>-PUSCH-</w:t>
      </w:r>
      <w:proofErr w:type="spellStart"/>
      <w:r w:rsidRPr="0019134F">
        <w:rPr>
          <w:lang w:eastAsia="sv-SE"/>
        </w:rPr>
        <w:t>MappingToAddModList</w:t>
      </w:r>
      <w:bookmarkEnd w:id="32"/>
      <w:proofErr w:type="spellEnd"/>
      <w:r w:rsidRPr="009E2CBA">
        <w:rPr>
          <w:lang w:eastAsia="sv-SE"/>
        </w:rPr>
        <w:t>.</w:t>
      </w:r>
    </w:p>
    <w:p w14:paraId="6CC6AC49" w14:textId="77777777" w:rsidR="00D1148E" w:rsidRPr="009E2CBA" w:rsidRDefault="00D1148E" w:rsidP="00D1148E">
      <w:pPr>
        <w:pStyle w:val="bullet1"/>
        <w:rPr>
          <w:lang w:eastAsia="sv-SE"/>
        </w:rPr>
      </w:pPr>
      <w:r>
        <w:t xml:space="preserve">Alt </w:t>
      </w:r>
      <w:r w:rsidRPr="009E2CBA">
        <w:t xml:space="preserve">2: One SRI field selects one </w:t>
      </w:r>
      <w:bookmarkStart w:id="33" w:name="OLE_LINK5"/>
      <w:bookmarkStart w:id="34" w:name="OLE_LINK6"/>
      <w:r w:rsidRPr="00442B8B">
        <w:t>SRI-PUSCH-</w:t>
      </w:r>
      <w:proofErr w:type="spellStart"/>
      <w:r w:rsidRPr="00442B8B">
        <w:t>PowerControl</w:t>
      </w:r>
      <w:bookmarkEnd w:id="33"/>
      <w:bookmarkEnd w:id="34"/>
      <w:proofErr w:type="spellEnd"/>
      <w:r w:rsidRPr="00442B8B">
        <w:t xml:space="preserve"> </w:t>
      </w:r>
      <w:r w:rsidRPr="0019134F">
        <w:t xml:space="preserve">from one </w:t>
      </w:r>
      <w:proofErr w:type="spellStart"/>
      <w:r w:rsidRPr="0019134F">
        <w:rPr>
          <w:lang w:eastAsia="sv-SE"/>
        </w:rPr>
        <w:t>sri</w:t>
      </w:r>
      <w:proofErr w:type="spellEnd"/>
      <w:r w:rsidRPr="0019134F">
        <w:rPr>
          <w:lang w:eastAsia="sv-SE"/>
        </w:rPr>
        <w:t>-PUSCH-</w:t>
      </w:r>
      <w:proofErr w:type="spellStart"/>
      <w:r w:rsidRPr="0019134F">
        <w:rPr>
          <w:lang w:eastAsia="sv-SE"/>
        </w:rPr>
        <w:t>MappingToAddModList</w:t>
      </w:r>
      <w:proofErr w:type="spellEnd"/>
      <w:r w:rsidRPr="0019134F">
        <w:rPr>
          <w:lang w:eastAsia="sv-SE"/>
        </w:rPr>
        <w:t xml:space="preserve">, and each </w:t>
      </w:r>
      <w:r w:rsidRPr="00442B8B">
        <w:t>SRI-PUSCH-</w:t>
      </w:r>
      <w:proofErr w:type="spellStart"/>
      <w:r w:rsidRPr="00442B8B">
        <w:t>PowerControl</w:t>
      </w:r>
      <w:proofErr w:type="spellEnd"/>
      <w:r w:rsidRPr="0019134F">
        <w:t xml:space="preserve"> contains two sets with each set consists of </w:t>
      </w:r>
      <w:proofErr w:type="spellStart"/>
      <w:r w:rsidRPr="009E2CBA">
        <w:t>sri</w:t>
      </w:r>
      <w:proofErr w:type="spellEnd"/>
      <w:r w:rsidRPr="009E2CBA">
        <w:t>-PUSCH-</w:t>
      </w:r>
      <w:proofErr w:type="spellStart"/>
      <w:r w:rsidRPr="009E2CBA">
        <w:t>PathlossReferenceRS</w:t>
      </w:r>
      <w:proofErr w:type="spellEnd"/>
      <w:r w:rsidRPr="009E2CBA">
        <w:t xml:space="preserve">-Id, sri-P0-PUSCH-AlphaSetId, and </w:t>
      </w:r>
      <w:proofErr w:type="spellStart"/>
      <w:r w:rsidRPr="009E2CBA">
        <w:t>sri</w:t>
      </w:r>
      <w:proofErr w:type="spellEnd"/>
      <w:r w:rsidRPr="009E2CBA">
        <w:t>-PUSCH-</w:t>
      </w:r>
      <w:proofErr w:type="spellStart"/>
      <w:r w:rsidRPr="009E2CBA">
        <w:t>ClosedLoopIndex</w:t>
      </w:r>
      <w:proofErr w:type="spellEnd"/>
      <w:r w:rsidRPr="009E2CBA">
        <w:rPr>
          <w:lang w:eastAsia="sv-SE"/>
        </w:rPr>
        <w:t>.</w:t>
      </w:r>
    </w:p>
    <w:p w14:paraId="1CCC5619" w14:textId="77777777" w:rsidR="00D1148E" w:rsidRPr="00313931" w:rsidRDefault="00D1148E" w:rsidP="00D1148E">
      <w:pPr>
        <w:pStyle w:val="bullet1"/>
        <w:rPr>
          <w:lang w:eastAsia="sv-SE"/>
        </w:rPr>
      </w:pPr>
      <w:r>
        <w:t xml:space="preserve">Alt </w:t>
      </w:r>
      <w:r w:rsidRPr="009E2CBA">
        <w:t xml:space="preserve">3: One SRI field selects two </w:t>
      </w:r>
      <w:r w:rsidRPr="00442B8B">
        <w:t>SRI-PUSCH-</w:t>
      </w:r>
      <w:proofErr w:type="spellStart"/>
      <w:r w:rsidRPr="00442B8B">
        <w:t>PowerControl</w:t>
      </w:r>
      <w:proofErr w:type="spellEnd"/>
      <w:r w:rsidRPr="00442B8B">
        <w:t xml:space="preserve"> </w:t>
      </w:r>
      <w:bookmarkStart w:id="35" w:name="_Hlk60863035"/>
      <w:r w:rsidRPr="0019134F">
        <w:t xml:space="preserve">from two </w:t>
      </w:r>
      <w:proofErr w:type="spellStart"/>
      <w:r w:rsidRPr="0019134F">
        <w:rPr>
          <w:lang w:eastAsia="sv-SE"/>
        </w:rPr>
        <w:t>sri</w:t>
      </w:r>
      <w:proofErr w:type="spellEnd"/>
      <w:r w:rsidRPr="0019134F">
        <w:rPr>
          <w:lang w:eastAsia="sv-SE"/>
        </w:rPr>
        <w:t>-PUSCH-</w:t>
      </w:r>
      <w:proofErr w:type="spellStart"/>
      <w:r w:rsidRPr="0019134F">
        <w:rPr>
          <w:lang w:eastAsia="sv-SE"/>
        </w:rPr>
        <w:t>MappingToAddModList</w:t>
      </w:r>
      <w:proofErr w:type="spellEnd"/>
      <w:r w:rsidRPr="0019134F">
        <w:rPr>
          <w:lang w:eastAsia="sv-SE"/>
        </w:rPr>
        <w:t>.</w:t>
      </w:r>
      <w:bookmarkEnd w:id="35"/>
    </w:p>
    <w:p w14:paraId="660FAE02" w14:textId="52D9893E" w:rsidR="00D1148E" w:rsidRPr="009E2CBA" w:rsidRDefault="00D1148E" w:rsidP="00D1148E">
      <w:r w:rsidRPr="0019134F">
        <w:rPr>
          <w:rFonts w:eastAsiaTheme="minorEastAsia"/>
          <w:szCs w:val="22"/>
          <w:lang w:eastAsia="zh-CN"/>
        </w:rPr>
        <w:t>The spatial relations indicated by the two SRIs</w:t>
      </w:r>
      <w:r w:rsidRPr="009E2CBA">
        <w:rPr>
          <w:rFonts w:eastAsiaTheme="minorEastAsia"/>
          <w:szCs w:val="22"/>
          <w:lang w:eastAsia="zh-CN"/>
        </w:rPr>
        <w:t xml:space="preserve"> with the same value are different, for the associated SRS resources with same SRI are from different SRS resource set. </w:t>
      </w:r>
      <w:r w:rsidRPr="0019134F">
        <w:rPr>
          <w:rFonts w:eastAsiaTheme="minorEastAsia"/>
          <w:szCs w:val="22"/>
          <w:lang w:eastAsia="zh-CN"/>
        </w:rPr>
        <w:t xml:space="preserve">However, in this case, the power control parameter sets selected </w:t>
      </w:r>
      <w:r w:rsidRPr="0019134F">
        <w:rPr>
          <w:rFonts w:eastAsiaTheme="minorEastAsia"/>
          <w:szCs w:val="22"/>
          <w:lang w:eastAsia="zh-CN"/>
        </w:rPr>
        <w:lastRenderedPageBreak/>
        <w:t xml:space="preserve">by the two SRIs are same in </w:t>
      </w:r>
      <w:r>
        <w:rPr>
          <w:rFonts w:eastAsiaTheme="minorEastAsia"/>
          <w:szCs w:val="22"/>
          <w:lang w:eastAsia="zh-CN"/>
        </w:rPr>
        <w:t>Alt</w:t>
      </w:r>
      <w:r w:rsidRPr="009E2CBA" w:rsidDel="009E2CBA">
        <w:rPr>
          <w:rFonts w:eastAsiaTheme="minorEastAsia"/>
          <w:szCs w:val="22"/>
          <w:lang w:eastAsia="zh-CN"/>
        </w:rPr>
        <w:t xml:space="preserve"> </w:t>
      </w:r>
      <w:r w:rsidRPr="009E2CBA">
        <w:rPr>
          <w:rFonts w:eastAsiaTheme="minorEastAsia"/>
          <w:szCs w:val="22"/>
          <w:lang w:eastAsia="zh-CN"/>
        </w:rPr>
        <w:t xml:space="preserve">1. </w:t>
      </w:r>
      <w:r>
        <w:rPr>
          <w:rFonts w:eastAsiaTheme="minorEastAsia"/>
          <w:szCs w:val="22"/>
          <w:lang w:eastAsia="zh-CN"/>
        </w:rPr>
        <w:t xml:space="preserve">Alt </w:t>
      </w:r>
      <w:r w:rsidRPr="009E2CBA">
        <w:rPr>
          <w:rFonts w:eastAsiaTheme="minorEastAsia"/>
          <w:szCs w:val="22"/>
          <w:lang w:eastAsia="zh-CN"/>
        </w:rPr>
        <w:t xml:space="preserve">2 and </w:t>
      </w:r>
      <w:r>
        <w:rPr>
          <w:rFonts w:eastAsiaTheme="minorEastAsia"/>
          <w:szCs w:val="22"/>
          <w:lang w:eastAsia="zh-CN"/>
        </w:rPr>
        <w:t xml:space="preserve">Alt </w:t>
      </w:r>
      <w:r w:rsidRPr="009E2CBA">
        <w:rPr>
          <w:rFonts w:eastAsiaTheme="minorEastAsia"/>
          <w:szCs w:val="22"/>
          <w:lang w:eastAsia="zh-CN"/>
        </w:rPr>
        <w:t xml:space="preserve">3 just consider the value of SRI field. In </w:t>
      </w:r>
      <w:r>
        <w:rPr>
          <w:rFonts w:eastAsiaTheme="minorEastAsia"/>
          <w:szCs w:val="22"/>
          <w:lang w:eastAsia="zh-CN"/>
        </w:rPr>
        <w:t>Alt</w:t>
      </w:r>
      <w:r w:rsidRPr="009E2CBA">
        <w:rPr>
          <w:rFonts w:eastAsiaTheme="minorEastAsia"/>
          <w:szCs w:val="22"/>
          <w:lang w:eastAsia="zh-CN"/>
        </w:rPr>
        <w:t xml:space="preserve"> 2, one </w:t>
      </w:r>
      <w:r w:rsidRPr="00442B8B">
        <w:t xml:space="preserve">SRI-PUSCH-PowerControl </w:t>
      </w:r>
      <w:r w:rsidRPr="0019134F">
        <w:t xml:space="preserve">element shall be enhanced. </w:t>
      </w:r>
      <w:r>
        <w:rPr>
          <w:rFonts w:eastAsiaTheme="minorEastAsia"/>
          <w:szCs w:val="22"/>
          <w:lang w:eastAsia="zh-CN"/>
        </w:rPr>
        <w:t>Alt</w:t>
      </w:r>
      <w:r w:rsidRPr="0019134F" w:rsidDel="009E2CBA">
        <w:t xml:space="preserve"> </w:t>
      </w:r>
      <w:r w:rsidRPr="0019134F">
        <w:t>3</w:t>
      </w:r>
      <w:r w:rsidRPr="009E2CBA">
        <w:t xml:space="preserve"> requires configuring another </w:t>
      </w:r>
      <w:proofErr w:type="spellStart"/>
      <w:r w:rsidRPr="009E2CBA">
        <w:rPr>
          <w:szCs w:val="22"/>
          <w:lang w:eastAsia="sv-SE"/>
        </w:rPr>
        <w:t>sri</w:t>
      </w:r>
      <w:proofErr w:type="spellEnd"/>
      <w:r w:rsidRPr="009E2CBA">
        <w:rPr>
          <w:szCs w:val="22"/>
          <w:lang w:eastAsia="sv-SE"/>
        </w:rPr>
        <w:t>-PUSCH-</w:t>
      </w:r>
      <w:proofErr w:type="spellStart"/>
      <w:r w:rsidRPr="009E2CBA">
        <w:rPr>
          <w:szCs w:val="22"/>
          <w:lang w:eastAsia="sv-SE"/>
        </w:rPr>
        <w:t>MappingToAddModList</w:t>
      </w:r>
      <w:proofErr w:type="spellEnd"/>
      <w:r w:rsidRPr="009E2CBA">
        <w:rPr>
          <w:szCs w:val="22"/>
          <w:lang w:eastAsia="sv-SE"/>
        </w:rPr>
        <w:t xml:space="preserve">. Without altering the content of </w:t>
      </w:r>
      <w:r w:rsidRPr="00442B8B">
        <w:t xml:space="preserve">SRI-PUSCH-PowerControl </w:t>
      </w:r>
      <w:r w:rsidRPr="0019134F">
        <w:t xml:space="preserve">element, the spec </w:t>
      </w:r>
      <w:r>
        <w:t>impact</w:t>
      </w:r>
      <w:r w:rsidRPr="009E2CBA">
        <w:t xml:space="preserve"> of </w:t>
      </w:r>
      <w:r>
        <w:rPr>
          <w:rFonts w:eastAsiaTheme="minorEastAsia"/>
          <w:szCs w:val="22"/>
          <w:lang w:eastAsia="zh-CN"/>
        </w:rPr>
        <w:t>Alt</w:t>
      </w:r>
      <w:r w:rsidRPr="009E2CBA" w:rsidDel="009E2CBA">
        <w:t xml:space="preserve"> </w:t>
      </w:r>
      <w:r w:rsidRPr="009E2CBA">
        <w:t xml:space="preserve">3 is less than </w:t>
      </w:r>
      <w:r>
        <w:rPr>
          <w:rFonts w:eastAsiaTheme="minorEastAsia"/>
          <w:szCs w:val="22"/>
          <w:lang w:eastAsia="zh-CN"/>
        </w:rPr>
        <w:t>Alt</w:t>
      </w:r>
      <w:r w:rsidRPr="009E2CBA" w:rsidDel="009E2CBA">
        <w:t xml:space="preserve"> </w:t>
      </w:r>
      <w:r w:rsidRPr="009E2CBA">
        <w:t xml:space="preserve">2. For the future’s extension of MTRP scenario, in which more sets of power control parameters may be needed, </w:t>
      </w:r>
      <w:r>
        <w:rPr>
          <w:rFonts w:eastAsiaTheme="minorEastAsia"/>
          <w:szCs w:val="22"/>
          <w:lang w:eastAsia="zh-CN"/>
        </w:rPr>
        <w:t>Alt</w:t>
      </w:r>
      <w:r w:rsidRPr="009E2CBA" w:rsidDel="009E2CBA">
        <w:t xml:space="preserve"> </w:t>
      </w:r>
      <w:r w:rsidRPr="009E2CBA">
        <w:t xml:space="preserve">3 can be inherited directly by just increasing the number of </w:t>
      </w:r>
      <w:proofErr w:type="spellStart"/>
      <w:r w:rsidRPr="009E2CBA">
        <w:rPr>
          <w:szCs w:val="22"/>
          <w:lang w:eastAsia="sv-SE"/>
        </w:rPr>
        <w:t>sri</w:t>
      </w:r>
      <w:proofErr w:type="spellEnd"/>
      <w:r w:rsidRPr="009E2CBA">
        <w:rPr>
          <w:szCs w:val="22"/>
          <w:lang w:eastAsia="sv-SE"/>
        </w:rPr>
        <w:t>-PUSCH-</w:t>
      </w:r>
      <w:proofErr w:type="spellStart"/>
      <w:r w:rsidRPr="009E2CBA">
        <w:rPr>
          <w:szCs w:val="22"/>
          <w:lang w:eastAsia="sv-SE"/>
        </w:rPr>
        <w:t>MappingToAddModList</w:t>
      </w:r>
      <w:proofErr w:type="spellEnd"/>
      <w:r w:rsidRPr="009E2CBA">
        <w:rPr>
          <w:szCs w:val="22"/>
          <w:lang w:eastAsia="sv-SE"/>
        </w:rPr>
        <w:t>.</w:t>
      </w:r>
    </w:p>
    <w:p w14:paraId="5F77BE28" w14:textId="73AC3365" w:rsidR="00514757" w:rsidRPr="008B02BD" w:rsidRDefault="007F7C06" w:rsidP="00514757">
      <w:pPr>
        <w:pStyle w:val="proposal"/>
      </w:pPr>
      <w:r w:rsidRPr="008B02BD">
        <w:t xml:space="preserve">For PUSCH repetitions transmitting towards two TRPs, up to two power control parameter </w:t>
      </w:r>
      <w:r w:rsidR="001A175D" w:rsidRPr="008B02BD">
        <w:t xml:space="preserve">    </w:t>
      </w:r>
      <w:r w:rsidRPr="008B02BD">
        <w:t>sets are required</w:t>
      </w:r>
      <w:r w:rsidR="00514757" w:rsidRPr="008B02BD">
        <w:rPr>
          <w:rFonts w:eastAsiaTheme="minorEastAsia"/>
        </w:rPr>
        <w:t>.</w:t>
      </w:r>
    </w:p>
    <w:p w14:paraId="56235794" w14:textId="4CE1EA24" w:rsidR="005A68BA" w:rsidRDefault="005A68BA" w:rsidP="005A68BA">
      <w:pPr>
        <w:pStyle w:val="proposal"/>
      </w:pPr>
      <w:r>
        <w:t>The following method</w:t>
      </w:r>
      <w:r w:rsidRPr="008B02BD">
        <w:t xml:space="preserve"> is preferred to acquire more than one sets of power control parameters</w:t>
      </w:r>
      <w:r>
        <w:t>:</w:t>
      </w:r>
    </w:p>
    <w:p w14:paraId="011CB764" w14:textId="4C781A8B" w:rsidR="005015E1" w:rsidRPr="00770634" w:rsidRDefault="005A68BA" w:rsidP="00221F45">
      <w:pPr>
        <w:pStyle w:val="proposal"/>
        <w:numPr>
          <w:ilvl w:val="0"/>
          <w:numId w:val="35"/>
        </w:numPr>
      </w:pPr>
      <w:r w:rsidRPr="00313931">
        <w:rPr>
          <w:rFonts w:eastAsiaTheme="minorEastAsia"/>
        </w:rPr>
        <w:t>One SRI field select</w:t>
      </w:r>
      <w:r>
        <w:rPr>
          <w:rFonts w:eastAsiaTheme="minorEastAsia"/>
        </w:rPr>
        <w:t>s</w:t>
      </w:r>
      <w:r w:rsidRPr="00313931">
        <w:rPr>
          <w:rFonts w:eastAsiaTheme="minorEastAsia"/>
        </w:rPr>
        <w:t xml:space="preserve"> two </w:t>
      </w:r>
      <w:r w:rsidRPr="00313931">
        <w:rPr>
          <w:i/>
        </w:rPr>
        <w:t>SRI-PUSCH-</w:t>
      </w:r>
      <w:proofErr w:type="spellStart"/>
      <w:r w:rsidRPr="00313931">
        <w:rPr>
          <w:i/>
        </w:rPr>
        <w:t>PowerControl</w:t>
      </w:r>
      <w:proofErr w:type="spellEnd"/>
      <w:r w:rsidRPr="00313931">
        <w:rPr>
          <w:i/>
        </w:rPr>
        <w:t xml:space="preserve"> </w:t>
      </w:r>
      <w:r w:rsidRPr="00313931">
        <w:t xml:space="preserve">from two </w:t>
      </w:r>
      <w:proofErr w:type="spellStart"/>
      <w:r w:rsidRPr="00313931">
        <w:rPr>
          <w:lang w:eastAsia="sv-SE"/>
        </w:rPr>
        <w:t>sri</w:t>
      </w:r>
      <w:proofErr w:type="spellEnd"/>
      <w:r w:rsidRPr="00313931">
        <w:rPr>
          <w:lang w:eastAsia="sv-SE"/>
        </w:rPr>
        <w:t>-PUSCH-</w:t>
      </w:r>
      <w:proofErr w:type="spellStart"/>
      <w:r w:rsidRPr="00313931">
        <w:rPr>
          <w:lang w:eastAsia="sv-SE"/>
        </w:rPr>
        <w:t>MappingToAddModList</w:t>
      </w:r>
      <w:proofErr w:type="spellEnd"/>
      <w:r w:rsidRPr="00313931">
        <w:rPr>
          <w:lang w:eastAsia="sv-SE"/>
        </w:rPr>
        <w:t>.</w:t>
      </w:r>
      <w:r>
        <w:t xml:space="preserve"> </w:t>
      </w:r>
      <w:r w:rsidR="007F7C06">
        <w:t xml:space="preserve"> </w:t>
      </w:r>
      <w:r w:rsidR="001A175D">
        <w:t xml:space="preserve"> </w:t>
      </w:r>
    </w:p>
    <w:p w14:paraId="6B94607B" w14:textId="289ECA54" w:rsidR="00AF247F" w:rsidRDefault="005A68BA" w:rsidP="00AF247F">
      <w:pPr>
        <w:rPr>
          <w:rFonts w:eastAsiaTheme="minorEastAsia"/>
          <w:lang w:eastAsia="zh-CN"/>
        </w:rPr>
      </w:pPr>
      <w:r>
        <w:rPr>
          <w:rFonts w:eastAsiaTheme="minorEastAsia"/>
          <w:lang w:eastAsia="zh-CN"/>
        </w:rPr>
        <w:t>T</w:t>
      </w:r>
      <w:r w:rsidR="00AF247F">
        <w:rPr>
          <w:rFonts w:eastAsiaTheme="minorEastAsia"/>
          <w:lang w:eastAsia="zh-CN"/>
        </w:rPr>
        <w:t>he wireless channel</w:t>
      </w:r>
      <w:r w:rsidR="002D0847">
        <w:rPr>
          <w:rFonts w:eastAsiaTheme="minorEastAsia"/>
          <w:lang w:eastAsia="zh-CN"/>
        </w:rPr>
        <w:t>s</w:t>
      </w:r>
      <w:r w:rsidR="00AF247F">
        <w:rPr>
          <w:rFonts w:eastAsiaTheme="minorEastAsia"/>
          <w:lang w:eastAsia="zh-CN"/>
        </w:rPr>
        <w:t xml:space="preserve"> between UE and two TRPs </w:t>
      </w:r>
      <w:r w:rsidR="002D0847">
        <w:rPr>
          <w:rFonts w:eastAsiaTheme="minorEastAsia"/>
          <w:lang w:eastAsia="zh-CN"/>
        </w:rPr>
        <w:t>are</w:t>
      </w:r>
      <w:r w:rsidR="00AF247F">
        <w:rPr>
          <w:rFonts w:eastAsiaTheme="minorEastAsia"/>
          <w:lang w:eastAsia="zh-CN"/>
        </w:rPr>
        <w:t xml:space="preserve"> </w:t>
      </w:r>
      <w:r w:rsidR="002D0847">
        <w:rPr>
          <w:rFonts w:eastAsiaTheme="minorEastAsia"/>
          <w:lang w:eastAsia="zh-CN"/>
        </w:rPr>
        <w:t>independent</w:t>
      </w:r>
      <w:r w:rsidR="00AF247F">
        <w:rPr>
          <w:rFonts w:eastAsiaTheme="minorEastAsia"/>
          <w:lang w:eastAsia="zh-CN"/>
        </w:rPr>
        <w:t xml:space="preserve">, </w:t>
      </w:r>
      <w:r w:rsidR="002D0847">
        <w:rPr>
          <w:rFonts w:eastAsiaTheme="minorEastAsia"/>
          <w:lang w:eastAsia="zh-CN"/>
        </w:rPr>
        <w:t xml:space="preserve">consequently, </w:t>
      </w:r>
      <w:r w:rsidR="00AF247F">
        <w:rPr>
          <w:rFonts w:eastAsiaTheme="minorEastAsia"/>
          <w:lang w:eastAsia="zh-CN"/>
        </w:rPr>
        <w:t xml:space="preserve">the </w:t>
      </w:r>
      <w:r w:rsidR="00107781">
        <w:rPr>
          <w:rFonts w:eastAsiaTheme="minorEastAsia"/>
          <w:lang w:eastAsia="zh-CN"/>
        </w:rPr>
        <w:t>close</w:t>
      </w:r>
      <w:r w:rsidR="00D1148E">
        <w:rPr>
          <w:rFonts w:eastAsiaTheme="minorEastAsia"/>
          <w:lang w:eastAsia="zh-CN"/>
        </w:rPr>
        <w:t>d-</w:t>
      </w:r>
      <w:r w:rsidR="00107781">
        <w:rPr>
          <w:rFonts w:eastAsiaTheme="minorEastAsia"/>
          <w:lang w:eastAsia="zh-CN"/>
        </w:rPr>
        <w:t>loop power adjustment</w:t>
      </w:r>
      <w:r w:rsidR="00AF247F">
        <w:rPr>
          <w:rFonts w:eastAsiaTheme="minorEastAsia"/>
          <w:lang w:eastAsia="zh-CN"/>
        </w:rPr>
        <w:t xml:space="preserve"> </w:t>
      </w:r>
      <w:r w:rsidR="00107781">
        <w:rPr>
          <w:rFonts w:eastAsiaTheme="minorEastAsia"/>
          <w:lang w:eastAsia="zh-CN"/>
        </w:rPr>
        <w:t xml:space="preserve">of </w:t>
      </w:r>
      <w:r w:rsidR="00AF247F">
        <w:rPr>
          <w:rFonts w:eastAsiaTheme="minorEastAsia"/>
          <w:lang w:eastAsia="zh-CN"/>
        </w:rPr>
        <w:t xml:space="preserve">two links </w:t>
      </w:r>
      <w:r w:rsidR="001830A3">
        <w:rPr>
          <w:rFonts w:eastAsiaTheme="minorEastAsia"/>
          <w:lang w:eastAsia="zh-CN"/>
        </w:rPr>
        <w:t>should be</w:t>
      </w:r>
      <w:r w:rsidR="00AF247F">
        <w:rPr>
          <w:rFonts w:eastAsiaTheme="minorEastAsia"/>
          <w:lang w:eastAsia="zh-CN"/>
        </w:rPr>
        <w:t xml:space="preserve"> indepen</w:t>
      </w:r>
      <w:r w:rsidR="00813749">
        <w:rPr>
          <w:rFonts w:eastAsiaTheme="minorEastAsia"/>
          <w:lang w:eastAsia="zh-CN"/>
        </w:rPr>
        <w:t xml:space="preserve">dent. </w:t>
      </w:r>
    </w:p>
    <w:p w14:paraId="42A64847" w14:textId="3C76D20A" w:rsidR="00AF247F" w:rsidRPr="00CA211C" w:rsidRDefault="00107781" w:rsidP="00CA211C">
      <w:pPr>
        <w:pStyle w:val="proposal"/>
        <w:rPr>
          <w:rFonts w:eastAsiaTheme="minorEastAsia"/>
          <w:szCs w:val="24"/>
        </w:rPr>
      </w:pPr>
      <w:r w:rsidRPr="00107781">
        <w:rPr>
          <w:rFonts w:eastAsiaTheme="minorEastAsia"/>
          <w:szCs w:val="24"/>
        </w:rPr>
        <w:t xml:space="preserve">A single TPC </w:t>
      </w:r>
      <w:proofErr w:type="gramStart"/>
      <w:r w:rsidRPr="00107781">
        <w:rPr>
          <w:rFonts w:eastAsiaTheme="minorEastAsia"/>
          <w:szCs w:val="24"/>
        </w:rPr>
        <w:t>field</w:t>
      </w:r>
      <w:r w:rsidR="001830A3">
        <w:rPr>
          <w:rFonts w:eastAsiaTheme="minorEastAsia"/>
          <w:szCs w:val="24"/>
        </w:rPr>
        <w:t>(</w:t>
      </w:r>
      <w:proofErr w:type="gramEnd"/>
      <w:r w:rsidR="001830A3">
        <w:rPr>
          <w:rFonts w:eastAsiaTheme="minorEastAsia"/>
          <w:szCs w:val="24"/>
        </w:rPr>
        <w:t>Option 4)</w:t>
      </w:r>
      <w:r w:rsidR="001830A3" w:rsidRPr="00107781">
        <w:rPr>
          <w:rFonts w:eastAsiaTheme="minorEastAsia"/>
          <w:szCs w:val="24"/>
        </w:rPr>
        <w:t xml:space="preserve"> </w:t>
      </w:r>
      <w:r w:rsidRPr="00107781">
        <w:rPr>
          <w:rFonts w:eastAsiaTheme="minorEastAsia"/>
          <w:szCs w:val="24"/>
        </w:rPr>
        <w:t xml:space="preserve"> in DCI formats 0_1 / 0_2</w:t>
      </w:r>
      <w:r>
        <w:rPr>
          <w:rFonts w:eastAsiaTheme="minorEastAsia"/>
          <w:szCs w:val="24"/>
        </w:rPr>
        <w:t xml:space="preserve"> can be used to</w:t>
      </w:r>
      <w:r w:rsidRPr="00107781">
        <w:rPr>
          <w:rFonts w:eastAsiaTheme="minorEastAsia"/>
          <w:szCs w:val="24"/>
        </w:rPr>
        <w:t xml:space="preserve"> indicate two TPC values applied to two PUSCH beams, respectively.</w:t>
      </w:r>
    </w:p>
    <w:p w14:paraId="1ABD8DD8" w14:textId="28CD63EE" w:rsidR="00BA62E0" w:rsidRPr="00BA62E0" w:rsidRDefault="002E30E1" w:rsidP="00BA62E0">
      <w:pPr>
        <w:rPr>
          <w:rFonts w:eastAsiaTheme="minorEastAsia"/>
          <w:lang w:eastAsia="zh-CN"/>
        </w:rPr>
      </w:pPr>
      <w:r>
        <w:rPr>
          <w:rFonts w:eastAsiaTheme="minorEastAsia"/>
          <w:lang w:eastAsia="zh-CN"/>
        </w:rPr>
        <w:t xml:space="preserve">To </w:t>
      </w:r>
      <w:r w:rsidR="001402EA">
        <w:rPr>
          <w:rFonts w:eastAsiaTheme="minorEastAsia"/>
          <w:lang w:eastAsia="zh-CN"/>
        </w:rPr>
        <w:t xml:space="preserve">guarantee the reliability of URLLC data in inter-UE multiplexing case, Rel-16 </w:t>
      </w:r>
      <w:r w:rsidR="001402EA">
        <w:rPr>
          <w:rFonts w:eastAsiaTheme="minorEastAsia" w:hint="eastAsia"/>
          <w:lang w:eastAsia="zh-CN"/>
        </w:rPr>
        <w:t>introduced</w:t>
      </w:r>
      <w:r w:rsidR="001402EA">
        <w:rPr>
          <w:rFonts w:eastAsiaTheme="minorEastAsia"/>
          <w:lang w:eastAsia="zh-CN"/>
        </w:rPr>
        <w:t xml:space="preserve"> </w:t>
      </w:r>
      <w:r w:rsidR="001402EA">
        <w:rPr>
          <w:rFonts w:eastAsiaTheme="minorEastAsia" w:hint="eastAsia"/>
          <w:lang w:eastAsia="zh-CN"/>
        </w:rPr>
        <w:t>a</w:t>
      </w:r>
      <w:r w:rsidR="001402EA">
        <w:rPr>
          <w:rFonts w:eastAsiaTheme="minorEastAsia"/>
          <w:lang w:eastAsia="zh-CN"/>
        </w:rPr>
        <w:t xml:space="preserve">n additional P0 for each SRI field codepoint to power boost the transmission power of URLLC data. </w:t>
      </w:r>
      <w:r w:rsidR="003E2109">
        <w:rPr>
          <w:rFonts w:eastAsiaTheme="minorEastAsia"/>
          <w:lang w:eastAsia="zh-CN"/>
        </w:rPr>
        <w:t xml:space="preserve">1 bit </w:t>
      </w:r>
      <w:r w:rsidR="001402EA" w:rsidRPr="001402EA">
        <w:rPr>
          <w:rFonts w:eastAsiaTheme="minorEastAsia"/>
          <w:lang w:val="en-GB" w:eastAsia="zh-CN"/>
        </w:rPr>
        <w:t>Open-loop power control parameter set indication</w:t>
      </w:r>
      <w:r w:rsidR="001402EA">
        <w:rPr>
          <w:rFonts w:eastAsiaTheme="minorEastAsia"/>
          <w:lang w:val="en-GB" w:eastAsia="zh-CN"/>
        </w:rPr>
        <w:t xml:space="preserve"> field </w:t>
      </w:r>
      <w:r w:rsidR="003E2109">
        <w:rPr>
          <w:rFonts w:eastAsiaTheme="minorEastAsia"/>
          <w:lang w:val="en-GB" w:eastAsia="zh-CN"/>
        </w:rPr>
        <w:t>se</w:t>
      </w:r>
      <w:r w:rsidR="001402EA">
        <w:rPr>
          <w:rFonts w:eastAsiaTheme="minorEastAsia"/>
          <w:lang w:val="en-GB" w:eastAsia="zh-CN"/>
        </w:rPr>
        <w:t>lect one p0</w:t>
      </w:r>
      <w:r w:rsidR="003E2109">
        <w:rPr>
          <w:rFonts w:eastAsiaTheme="minorEastAsia"/>
          <w:lang w:val="en-GB" w:eastAsia="zh-CN"/>
        </w:rPr>
        <w:t xml:space="preserve"> from </w:t>
      </w:r>
      <w:proofErr w:type="spellStart"/>
      <w:r w:rsidR="003E2109">
        <w:rPr>
          <w:rFonts w:eastAsiaTheme="minorEastAsia"/>
          <w:lang w:val="en-GB" w:eastAsia="zh-CN"/>
        </w:rPr>
        <w:t>sri</w:t>
      </w:r>
      <w:proofErr w:type="spellEnd"/>
      <w:r w:rsidR="003E2109">
        <w:rPr>
          <w:rFonts w:eastAsiaTheme="minorEastAsia"/>
          <w:lang w:val="en-GB" w:eastAsia="zh-CN"/>
        </w:rPr>
        <w:t>-PUSCH-</w:t>
      </w:r>
      <w:proofErr w:type="spellStart"/>
      <w:r w:rsidR="003E2109">
        <w:rPr>
          <w:rFonts w:eastAsiaTheme="minorEastAsia"/>
          <w:lang w:val="en-GB" w:eastAsia="zh-CN"/>
        </w:rPr>
        <w:t>power</w:t>
      </w:r>
      <w:r w:rsidR="00B70D72">
        <w:rPr>
          <w:rFonts w:eastAsiaTheme="minorEastAsia"/>
          <w:lang w:val="en-GB" w:eastAsia="zh-CN"/>
        </w:rPr>
        <w:t>C</w:t>
      </w:r>
      <w:r w:rsidR="003E2109">
        <w:rPr>
          <w:rFonts w:eastAsiaTheme="minorEastAsia"/>
          <w:lang w:val="en-GB" w:eastAsia="zh-CN"/>
        </w:rPr>
        <w:t>ontrol</w:t>
      </w:r>
      <w:proofErr w:type="spellEnd"/>
      <w:r w:rsidR="003E2109">
        <w:rPr>
          <w:rFonts w:eastAsiaTheme="minorEastAsia"/>
          <w:lang w:val="en-GB" w:eastAsia="zh-CN"/>
        </w:rPr>
        <w:t xml:space="preserve"> or from p0-PUSCH-Set-r16. If the value of</w:t>
      </w:r>
      <w:bookmarkStart w:id="36" w:name="OLE_LINK19"/>
      <w:r w:rsidR="003E2109">
        <w:rPr>
          <w:rFonts w:eastAsiaTheme="minorEastAsia"/>
          <w:lang w:val="en-GB" w:eastAsia="zh-CN"/>
        </w:rPr>
        <w:t xml:space="preserve"> </w:t>
      </w:r>
      <w:r w:rsidR="003E2109" w:rsidRPr="001402EA">
        <w:rPr>
          <w:rFonts w:eastAsiaTheme="minorEastAsia"/>
          <w:lang w:val="en-GB" w:eastAsia="zh-CN"/>
        </w:rPr>
        <w:t>Open-loop power control parameter set indication</w:t>
      </w:r>
      <w:r w:rsidR="003E2109">
        <w:rPr>
          <w:rFonts w:eastAsiaTheme="minorEastAsia"/>
          <w:lang w:val="en-GB" w:eastAsia="zh-CN"/>
        </w:rPr>
        <w:t xml:space="preserve"> field </w:t>
      </w:r>
      <w:bookmarkEnd w:id="36"/>
      <w:r w:rsidR="003E2109">
        <w:rPr>
          <w:rFonts w:eastAsiaTheme="minorEastAsia"/>
          <w:lang w:val="en-GB" w:eastAsia="zh-CN"/>
        </w:rPr>
        <w:t xml:space="preserve">is ‘1’, p0 from p0-PUSCH-Set-r16 is utilized to determine the transmission power of UE. In MTRP scenario, </w:t>
      </w:r>
      <w:r w:rsidR="00CA211C">
        <w:rPr>
          <w:rFonts w:eastAsiaTheme="minorEastAsia"/>
          <w:lang w:val="en-GB" w:eastAsia="zh-CN"/>
        </w:rPr>
        <w:t xml:space="preserve">in which </w:t>
      </w:r>
      <w:r w:rsidR="003E2109">
        <w:rPr>
          <w:rFonts w:eastAsiaTheme="minorEastAsia"/>
          <w:lang w:val="en-GB" w:eastAsia="zh-CN"/>
        </w:rPr>
        <w:t>PUSCH repetitions transmit towards up to two TRPs, multiplexing with eMBB may occur during transmission towards only one TRP. Hence, the determination of whether to use the power boosting p0 or not shall be independently indicated.</w:t>
      </w:r>
    </w:p>
    <w:p w14:paraId="099B11AA" w14:textId="100BBBA1" w:rsidR="004567C3" w:rsidRPr="00CA211C" w:rsidRDefault="00D36FD7" w:rsidP="004567C3">
      <w:pPr>
        <w:pStyle w:val="proposal"/>
        <w:rPr>
          <w:rFonts w:eastAsiaTheme="minorEastAsia"/>
        </w:rPr>
      </w:pPr>
      <w:r w:rsidRPr="00CA211C">
        <w:t>F</w:t>
      </w:r>
      <w:r w:rsidRPr="00CA211C">
        <w:rPr>
          <w:rFonts w:hint="eastAsia"/>
        </w:rPr>
        <w:t>urther</w:t>
      </w:r>
      <w:r w:rsidRPr="00CA211C">
        <w:t xml:space="preserve"> </w:t>
      </w:r>
      <w:r w:rsidRPr="00CA211C">
        <w:rPr>
          <w:rFonts w:hint="eastAsia"/>
        </w:rPr>
        <w:t>study</w:t>
      </w:r>
      <w:r w:rsidRPr="00CA211C">
        <w:t xml:space="preserve"> </w:t>
      </w:r>
      <w:r w:rsidRPr="00CA211C">
        <w:rPr>
          <w:rFonts w:hint="eastAsia"/>
        </w:rPr>
        <w:t>e</w:t>
      </w:r>
      <w:r w:rsidR="00A7465F" w:rsidRPr="00CA211C">
        <w:t xml:space="preserve">nhancement of </w:t>
      </w:r>
      <w:r w:rsidR="001830A3">
        <w:rPr>
          <w:rFonts w:eastAsiaTheme="minorEastAsia"/>
          <w:lang w:val="en-GB"/>
        </w:rPr>
        <w:t>o</w:t>
      </w:r>
      <w:r w:rsidR="003E2109" w:rsidRPr="00CA211C">
        <w:rPr>
          <w:rFonts w:eastAsiaTheme="minorEastAsia"/>
          <w:lang w:val="en-GB"/>
        </w:rPr>
        <w:t>pen-loop power control parameter set indication field.</w:t>
      </w:r>
    </w:p>
    <w:p w14:paraId="3385985F" w14:textId="2ACADA00" w:rsidR="00C4391D" w:rsidRDefault="00AF247F" w:rsidP="00DD2B8D">
      <w:pPr>
        <w:pStyle w:val="title3"/>
        <w:rPr>
          <w:rFonts w:eastAsiaTheme="minorEastAsia"/>
        </w:rPr>
      </w:pPr>
      <w:r>
        <w:t xml:space="preserve"> </w:t>
      </w:r>
      <w:bookmarkStart w:id="37" w:name="OLE_LINK3"/>
      <w:bookmarkStart w:id="38" w:name="OLE_LINK4"/>
      <w:r w:rsidR="0065632D">
        <w:t>PTRS-DMRS association field</w:t>
      </w:r>
      <w:bookmarkEnd w:id="37"/>
      <w:bookmarkEnd w:id="38"/>
      <w:r w:rsidR="0065632D">
        <w:t xml:space="preserve"> </w:t>
      </w:r>
      <w:r w:rsidR="0065632D">
        <w:rPr>
          <w:rFonts w:eastAsiaTheme="minorEastAsia"/>
        </w:rPr>
        <w:t>enhancement for PUSCH transmission</w:t>
      </w:r>
    </w:p>
    <w:tbl>
      <w:tblPr>
        <w:tblStyle w:val="aa"/>
        <w:tblW w:w="0" w:type="auto"/>
        <w:tblLook w:val="04A0" w:firstRow="1" w:lastRow="0" w:firstColumn="1" w:lastColumn="0" w:noHBand="0" w:noVBand="1"/>
      </w:tblPr>
      <w:tblGrid>
        <w:gridCol w:w="9060"/>
      </w:tblGrid>
      <w:tr w:rsidR="00CE4A7B" w14:paraId="2EDB8E6B" w14:textId="77777777" w:rsidTr="00CE4A7B">
        <w:tc>
          <w:tcPr>
            <w:tcW w:w="9060" w:type="dxa"/>
          </w:tcPr>
          <w:p w14:paraId="7CF701EE" w14:textId="77777777" w:rsidR="00CE4A7B" w:rsidRPr="00CE4A7B" w:rsidRDefault="00CE4A7B" w:rsidP="00CE4A7B">
            <w:pPr>
              <w:rPr>
                <w:rFonts w:eastAsiaTheme="minorEastAsia"/>
                <w:lang w:eastAsia="zh-CN"/>
              </w:rPr>
            </w:pPr>
            <w:r w:rsidRPr="00CE4A7B">
              <w:rPr>
                <w:rFonts w:eastAsiaTheme="minorEastAsia"/>
                <w:highlight w:val="green"/>
                <w:lang w:eastAsia="zh-CN"/>
              </w:rPr>
              <w:t>Agreement</w:t>
            </w:r>
          </w:p>
          <w:p w14:paraId="74745B32" w14:textId="2B1200C5" w:rsidR="00CE4A7B" w:rsidRDefault="00CE4A7B" w:rsidP="00CE4A7B">
            <w:pPr>
              <w:rPr>
                <w:rFonts w:eastAsiaTheme="minorEastAsia"/>
                <w:lang w:eastAsia="zh-CN"/>
              </w:rPr>
            </w:pPr>
            <w:r w:rsidRPr="00CE4A7B">
              <w:rPr>
                <w:rFonts w:eastAsiaTheme="minorEastAsia"/>
                <w:lang w:eastAsia="zh-CN"/>
              </w:rPr>
              <w:t>For single DCI based M-TRP PUSCH repetition Type A and B, further study required enhancements on PTRS-DMRS association.</w:t>
            </w:r>
          </w:p>
        </w:tc>
      </w:tr>
    </w:tbl>
    <w:p w14:paraId="19589FBA" w14:textId="582061AE" w:rsidR="0065632D" w:rsidRDefault="00613CC2" w:rsidP="0065632D">
      <w:pPr>
        <w:rPr>
          <w:rFonts w:eastAsiaTheme="minorEastAsia"/>
          <w:lang w:eastAsia="zh-CN"/>
        </w:rPr>
      </w:pPr>
      <w:r>
        <w:rPr>
          <w:rFonts w:eastAsiaTheme="minorEastAsia"/>
          <w:lang w:eastAsia="zh-CN"/>
        </w:rPr>
        <w:t xml:space="preserve">Further enhancements on </w:t>
      </w:r>
      <w:r w:rsidR="004E62E4">
        <w:rPr>
          <w:rFonts w:eastAsiaTheme="minorEastAsia"/>
          <w:lang w:eastAsia="zh-CN"/>
        </w:rPr>
        <w:t>PTRS-DMRS association fie</w:t>
      </w:r>
      <w:r w:rsidR="005C27DA">
        <w:rPr>
          <w:rFonts w:eastAsiaTheme="minorEastAsia"/>
          <w:lang w:eastAsia="zh-CN"/>
        </w:rPr>
        <w:t>l</w:t>
      </w:r>
      <w:r w:rsidR="004E62E4">
        <w:rPr>
          <w:rFonts w:eastAsiaTheme="minorEastAsia"/>
          <w:lang w:eastAsia="zh-CN"/>
        </w:rPr>
        <w:t xml:space="preserve">d are </w:t>
      </w:r>
      <w:r w:rsidR="00BD2FC9">
        <w:rPr>
          <w:rFonts w:eastAsiaTheme="minorEastAsia"/>
          <w:lang w:eastAsia="zh-CN"/>
        </w:rPr>
        <w:t>required</w:t>
      </w:r>
      <w:r w:rsidR="004E62E4">
        <w:rPr>
          <w:rFonts w:eastAsiaTheme="minorEastAsia"/>
          <w:lang w:eastAsia="zh-CN"/>
        </w:rPr>
        <w:t xml:space="preserve"> to ensure</w:t>
      </w:r>
      <w:r w:rsidR="00BD2FC9">
        <w:rPr>
          <w:rFonts w:eastAsiaTheme="minorEastAsia"/>
          <w:lang w:eastAsia="zh-CN"/>
        </w:rPr>
        <w:t xml:space="preserve"> </w:t>
      </w:r>
      <w:r w:rsidR="00BD2FC9">
        <w:rPr>
          <w:rFonts w:eastAsiaTheme="minorEastAsia" w:hint="eastAsia"/>
          <w:lang w:eastAsia="zh-CN"/>
        </w:rPr>
        <w:t>reliable</w:t>
      </w:r>
      <w:r w:rsidR="004E62E4">
        <w:rPr>
          <w:rFonts w:eastAsiaTheme="minorEastAsia"/>
          <w:lang w:eastAsia="zh-CN"/>
        </w:rPr>
        <w:t xml:space="preserve"> estimation accuracy for both TRPs. </w:t>
      </w:r>
      <w:r w:rsidR="00631304">
        <w:rPr>
          <w:rFonts w:eastAsiaTheme="minorEastAsia"/>
          <w:lang w:eastAsia="zh-CN"/>
        </w:rPr>
        <w:t>I</w:t>
      </w:r>
      <w:r w:rsidR="00B97E62">
        <w:rPr>
          <w:rFonts w:eastAsiaTheme="minorEastAsia"/>
          <w:lang w:eastAsia="zh-CN"/>
        </w:rPr>
        <w:t>ndica</w:t>
      </w:r>
      <w:r w:rsidR="00631304">
        <w:rPr>
          <w:rFonts w:eastAsiaTheme="minorEastAsia"/>
          <w:lang w:eastAsia="zh-CN"/>
        </w:rPr>
        <w:t>ted</w:t>
      </w:r>
      <w:r w:rsidR="00B97E62">
        <w:rPr>
          <w:rFonts w:eastAsiaTheme="minorEastAsia"/>
          <w:lang w:eastAsia="zh-CN"/>
        </w:rPr>
        <w:t xml:space="preserve"> </w:t>
      </w:r>
      <w:r w:rsidR="00631304">
        <w:rPr>
          <w:rFonts w:eastAsiaTheme="minorEastAsia"/>
          <w:lang w:eastAsia="zh-CN"/>
        </w:rPr>
        <w:t>by</w:t>
      </w:r>
      <w:r w:rsidR="00B97E62">
        <w:rPr>
          <w:rFonts w:eastAsiaTheme="minorEastAsia"/>
          <w:lang w:eastAsia="zh-CN"/>
        </w:rPr>
        <w:t xml:space="preserve"> </w:t>
      </w:r>
      <w:r w:rsidR="00B97E62">
        <w:t>PTRS-DMRS association field in DCI,</w:t>
      </w:r>
      <w:r w:rsidR="00631304">
        <w:t xml:space="preserve"> </w:t>
      </w:r>
      <w:r w:rsidR="00631304">
        <w:rPr>
          <w:rFonts w:eastAsiaTheme="minorEastAsia"/>
          <w:lang w:eastAsia="zh-CN"/>
        </w:rPr>
        <w:t>PTRS is associated with the strongest layer.</w:t>
      </w:r>
      <w:r w:rsidR="004679F0">
        <w:rPr>
          <w:rFonts w:eastAsiaTheme="minorEastAsia"/>
          <w:lang w:eastAsia="zh-CN"/>
        </w:rPr>
        <w:t xml:space="preserve"> </w:t>
      </w:r>
      <w:r w:rsidR="00BD2FC9">
        <w:rPr>
          <w:rFonts w:eastAsiaTheme="minorEastAsia"/>
          <w:lang w:eastAsia="zh-CN"/>
        </w:rPr>
        <w:t>However,</w:t>
      </w:r>
      <w:r w:rsidR="00381BEF">
        <w:rPr>
          <w:rFonts w:eastAsiaTheme="minorEastAsia"/>
          <w:lang w:eastAsia="zh-CN"/>
        </w:rPr>
        <w:t xml:space="preserve"> </w:t>
      </w:r>
      <w:r w:rsidR="00BD2FC9">
        <w:rPr>
          <w:rFonts w:eastAsiaTheme="minorEastAsia"/>
          <w:lang w:eastAsia="zh-CN"/>
        </w:rPr>
        <w:t>t</w:t>
      </w:r>
      <w:r w:rsidR="005C27DA">
        <w:rPr>
          <w:rFonts w:eastAsiaTheme="minorEastAsia"/>
          <w:lang w:eastAsia="zh-CN"/>
        </w:rPr>
        <w:t xml:space="preserve">he strongest layers of </w:t>
      </w:r>
      <w:r w:rsidR="005C27DA">
        <w:t>t</w:t>
      </w:r>
      <w:r w:rsidR="00B73CFA">
        <w:t xml:space="preserve">wo </w:t>
      </w:r>
      <w:r w:rsidR="001304D7">
        <w:t xml:space="preserve">PUSCH repetitions </w:t>
      </w:r>
      <w:r w:rsidR="005C27DA">
        <w:t>passing</w:t>
      </w:r>
      <w:r w:rsidR="00B73CFA">
        <w:t xml:space="preserve"> </w:t>
      </w:r>
      <w:r w:rsidR="005653E4">
        <w:t xml:space="preserve">through </w:t>
      </w:r>
      <w:r w:rsidR="00B73CFA">
        <w:t>different wireless channel</w:t>
      </w:r>
      <w:r w:rsidR="001139FD">
        <w:t>s</w:t>
      </w:r>
      <w:r w:rsidR="005C27DA">
        <w:t xml:space="preserve"> are different</w:t>
      </w:r>
      <w:r w:rsidR="00BD2FC9">
        <w:t>. Hence</w:t>
      </w:r>
      <w:r w:rsidR="00854081">
        <w:t xml:space="preserve">, </w:t>
      </w:r>
      <w:r w:rsidR="004679F0">
        <w:t>PTR</w:t>
      </w:r>
      <w:r w:rsidR="00C3211D">
        <w:t xml:space="preserve">S-DMRS association </w:t>
      </w:r>
      <w:r w:rsidR="00854081">
        <w:t xml:space="preserve">field shall be enhanced to indicate separate PTRS-DMRS association for PUSCH repetitions towards different TRPs. </w:t>
      </w:r>
      <w:r w:rsidR="001304D7" w:rsidRPr="001304D7">
        <w:rPr>
          <w:rFonts w:eastAsiaTheme="minorEastAsia"/>
          <w:lang w:eastAsia="zh-CN"/>
        </w:rPr>
        <w:t xml:space="preserve"> </w:t>
      </w:r>
      <w:r w:rsidR="00854081">
        <w:rPr>
          <w:rFonts w:eastAsiaTheme="minorEastAsia"/>
          <w:lang w:eastAsia="zh-CN"/>
        </w:rPr>
        <w:t xml:space="preserve"> </w:t>
      </w:r>
    </w:p>
    <w:p w14:paraId="51F9FB2E" w14:textId="0C4AE8D6" w:rsidR="0026100B" w:rsidRPr="00FC0836" w:rsidRDefault="0026100B" w:rsidP="0065632D">
      <w:pPr>
        <w:pStyle w:val="proposal"/>
      </w:pPr>
      <w:r w:rsidRPr="00FC0836">
        <w:t>To support single DCI based PUSCH towards M-TRP, PTRS-DMRS association field needs to be enhanced.</w:t>
      </w:r>
    </w:p>
    <w:p w14:paraId="4B47A0C2" w14:textId="6DBD75CA" w:rsidR="00C3211D" w:rsidRPr="003A6C5B" w:rsidRDefault="0078284C" w:rsidP="000B3ABE">
      <w:r w:rsidRPr="0078284C">
        <w:t xml:space="preserve">In Rel-16, 2bits of PTRS-DMRS association field can indicate all cases of association between PTRS and the scheduling DMRS ports.  If the Network configures that the max rank of PUSCH transmission is 2 or PUSCH repetition is limited with less than 2 layers, then 2 bits are enough to indicate two association relations without regard to number of configured PTRS ports. If one PT-RS port is configured by </w:t>
      </w:r>
      <w:proofErr w:type="spellStart"/>
      <w:r w:rsidRPr="0078284C">
        <w:t>maxNrofPorts</w:t>
      </w:r>
      <w:proofErr w:type="spellEnd"/>
      <w:r w:rsidRPr="0078284C">
        <w:t xml:space="preserve"> in PTRS-</w:t>
      </w:r>
      <w:proofErr w:type="spellStart"/>
      <w:r w:rsidRPr="0078284C">
        <w:t>UplinkConfig</w:t>
      </w:r>
      <w:proofErr w:type="spellEnd"/>
      <w:r w:rsidRPr="0078284C">
        <w:t xml:space="preserve">, legacy 2 bits can be re-interpreted as in Table 5 to indicate the association between PTRS port and DMRS port(s). MSB is for PUSCH repetitions towards the first TRP while LSB is for PUSCH repetitions towards the second TRP. If two PT-RS ports are configured, the actual number of PT-RS ports is 1, Table 5 is also suitable with similar rules as for 1 port configured case. If the actual number of PT-RS ports is 2, then there is no need to indicate the association.  </w:t>
      </w:r>
    </w:p>
    <w:p w14:paraId="5E7039A0" w14:textId="2B6CF024" w:rsidR="00BF6662" w:rsidRPr="002625EB" w:rsidRDefault="00292546" w:rsidP="00043BF7">
      <w:pPr>
        <w:pStyle w:val="table"/>
        <w:keepNext/>
      </w:pPr>
      <w:bookmarkStart w:id="39" w:name="_Ref61863298"/>
      <w:r>
        <w:rPr>
          <w:rFonts w:cs="Times"/>
          <w:bCs/>
          <w:iCs/>
          <w:szCs w:val="20"/>
        </w:rPr>
        <w:t xml:space="preserve">Indication of </w:t>
      </w:r>
      <w:r>
        <w:t>PTRS-DMRS association field</w:t>
      </w:r>
      <w:r w:rsidRPr="00292546">
        <w:rPr>
          <w:rFonts w:cs="Times"/>
          <w:bCs/>
          <w:iCs/>
          <w:szCs w:val="20"/>
        </w:rPr>
        <w:t>.</w:t>
      </w:r>
      <w:bookmarkEnd w:id="39"/>
      <w:r w:rsidR="00BF6662" w:rsidRPr="002625EB">
        <w:rPr>
          <w:rFonts w:hint="eastAsia"/>
        </w:rPr>
        <w:t xml:space="preserve"> </w:t>
      </w:r>
      <w:r w:rsidR="00BF6662">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2494"/>
        <w:gridCol w:w="282"/>
        <w:gridCol w:w="2491"/>
        <w:gridCol w:w="2448"/>
      </w:tblGrid>
      <w:tr w:rsidR="00BF6662" w:rsidRPr="002625EB" w14:paraId="3853E211" w14:textId="77777777" w:rsidTr="003B36FF">
        <w:trPr>
          <w:trHeight w:val="412"/>
          <w:jc w:val="center"/>
        </w:trPr>
        <w:tc>
          <w:tcPr>
            <w:tcW w:w="1345" w:type="dxa"/>
            <w:shd w:val="clear" w:color="auto" w:fill="D9D9D9"/>
            <w:vAlign w:val="center"/>
          </w:tcPr>
          <w:p w14:paraId="125F9CAC" w14:textId="77777777" w:rsidR="00BF6662" w:rsidRPr="002625EB" w:rsidRDefault="00BF6662" w:rsidP="00043BF7">
            <w:pPr>
              <w:pStyle w:val="TAC"/>
              <w:rPr>
                <w:rFonts w:cs="Arial"/>
                <w:lang w:eastAsia="zh-CN"/>
              </w:rPr>
            </w:pPr>
            <w:r w:rsidRPr="002625EB">
              <w:rPr>
                <w:rFonts w:cs="Arial"/>
                <w:b/>
                <w:bCs/>
                <w:sz w:val="16"/>
                <w:szCs w:val="16"/>
              </w:rPr>
              <w:t>Value</w:t>
            </w:r>
            <w:r w:rsidRPr="002625EB">
              <w:rPr>
                <w:rFonts w:cs="Arial"/>
                <w:b/>
                <w:bCs/>
                <w:sz w:val="16"/>
                <w:szCs w:val="16"/>
                <w:lang w:eastAsia="zh-CN"/>
              </w:rPr>
              <w:t xml:space="preserve"> of MSB</w:t>
            </w:r>
          </w:p>
        </w:tc>
        <w:tc>
          <w:tcPr>
            <w:tcW w:w="2494" w:type="dxa"/>
            <w:shd w:val="clear" w:color="auto" w:fill="D9D9D9"/>
            <w:vAlign w:val="center"/>
          </w:tcPr>
          <w:p w14:paraId="790A3B63" w14:textId="77777777" w:rsidR="00BF6662" w:rsidRPr="002625EB" w:rsidRDefault="00BF6662" w:rsidP="00043BF7">
            <w:pPr>
              <w:pStyle w:val="TAC"/>
              <w:rPr>
                <w:rFonts w:cs="Arial"/>
              </w:rPr>
            </w:pPr>
            <w:r w:rsidRPr="002625EB">
              <w:rPr>
                <w:rFonts w:cs="Arial"/>
                <w:b/>
                <w:bCs/>
                <w:sz w:val="16"/>
                <w:szCs w:val="16"/>
              </w:rPr>
              <w:t>DMRS port</w:t>
            </w:r>
          </w:p>
        </w:tc>
        <w:tc>
          <w:tcPr>
            <w:tcW w:w="282" w:type="dxa"/>
            <w:shd w:val="clear" w:color="auto" w:fill="auto"/>
          </w:tcPr>
          <w:p w14:paraId="18953B0E" w14:textId="77777777" w:rsidR="00BF6662" w:rsidRPr="002625EB" w:rsidRDefault="00BF6662" w:rsidP="00043BF7">
            <w:pPr>
              <w:keepNext/>
              <w:spacing w:after="0"/>
              <w:jc w:val="center"/>
              <w:rPr>
                <w:rFonts w:ascii="Arial" w:hAnsi="Arial" w:cs="Arial"/>
                <w:b/>
                <w:bCs/>
                <w:sz w:val="2"/>
                <w:szCs w:val="10"/>
              </w:rPr>
            </w:pPr>
          </w:p>
        </w:tc>
        <w:tc>
          <w:tcPr>
            <w:tcW w:w="2491" w:type="dxa"/>
            <w:shd w:val="clear" w:color="auto" w:fill="D9D9D9"/>
            <w:vAlign w:val="center"/>
          </w:tcPr>
          <w:p w14:paraId="300745C1" w14:textId="77777777" w:rsidR="00BF6662" w:rsidRPr="002625EB" w:rsidRDefault="00BF6662" w:rsidP="00043BF7">
            <w:pPr>
              <w:keepNext/>
              <w:spacing w:after="0"/>
              <w:jc w:val="center"/>
              <w:rPr>
                <w:rFonts w:ascii="Arial" w:hAnsi="Arial" w:cs="Arial"/>
              </w:rPr>
            </w:pPr>
            <w:r w:rsidRPr="002625EB">
              <w:rPr>
                <w:rFonts w:ascii="Arial" w:hAnsi="Arial" w:cs="Arial"/>
                <w:b/>
                <w:bCs/>
                <w:sz w:val="16"/>
                <w:szCs w:val="16"/>
              </w:rPr>
              <w:t>Value</w:t>
            </w:r>
            <w:r w:rsidRPr="002625EB">
              <w:rPr>
                <w:rFonts w:ascii="Arial" w:hAnsi="Arial" w:cs="Arial"/>
                <w:b/>
                <w:bCs/>
                <w:sz w:val="16"/>
                <w:szCs w:val="16"/>
                <w:lang w:eastAsia="zh-CN"/>
              </w:rPr>
              <w:t xml:space="preserve"> of LSB</w:t>
            </w:r>
          </w:p>
        </w:tc>
        <w:tc>
          <w:tcPr>
            <w:tcW w:w="2448" w:type="dxa"/>
            <w:shd w:val="clear" w:color="auto" w:fill="D9D9D9"/>
            <w:vAlign w:val="center"/>
          </w:tcPr>
          <w:p w14:paraId="220BC366" w14:textId="77777777" w:rsidR="00BF6662" w:rsidRPr="002625EB" w:rsidRDefault="00BF6662" w:rsidP="00043BF7">
            <w:pPr>
              <w:keepNext/>
              <w:spacing w:after="0"/>
              <w:jc w:val="center"/>
              <w:rPr>
                <w:rFonts w:ascii="Arial" w:hAnsi="Arial" w:cs="Arial"/>
              </w:rPr>
            </w:pPr>
            <w:r w:rsidRPr="002625EB">
              <w:rPr>
                <w:rFonts w:ascii="Arial" w:hAnsi="Arial" w:cs="Arial"/>
                <w:b/>
                <w:bCs/>
                <w:sz w:val="16"/>
                <w:szCs w:val="16"/>
              </w:rPr>
              <w:t>DMRS port</w:t>
            </w:r>
          </w:p>
        </w:tc>
      </w:tr>
      <w:tr w:rsidR="00BF6662" w:rsidRPr="002625EB" w14:paraId="2FCFA246" w14:textId="77777777" w:rsidTr="003B36FF">
        <w:trPr>
          <w:trHeight w:val="222"/>
          <w:jc w:val="center"/>
        </w:trPr>
        <w:tc>
          <w:tcPr>
            <w:tcW w:w="1345" w:type="dxa"/>
            <w:shd w:val="clear" w:color="auto" w:fill="auto"/>
            <w:vAlign w:val="center"/>
          </w:tcPr>
          <w:p w14:paraId="051480FE" w14:textId="77777777" w:rsidR="00BF6662" w:rsidRPr="002625EB" w:rsidRDefault="00BF6662" w:rsidP="00043BF7">
            <w:pPr>
              <w:pStyle w:val="TAC"/>
              <w:rPr>
                <w:rFonts w:cs="Arial"/>
              </w:rPr>
            </w:pPr>
            <w:r w:rsidRPr="002625EB">
              <w:rPr>
                <w:rFonts w:cs="Arial"/>
                <w:sz w:val="16"/>
                <w:szCs w:val="16"/>
              </w:rPr>
              <w:t>0</w:t>
            </w:r>
          </w:p>
        </w:tc>
        <w:tc>
          <w:tcPr>
            <w:tcW w:w="2494" w:type="dxa"/>
            <w:shd w:val="clear" w:color="auto" w:fill="auto"/>
            <w:vAlign w:val="center"/>
          </w:tcPr>
          <w:p w14:paraId="7EA54971" w14:textId="6CA085A0" w:rsidR="00BF6662" w:rsidRPr="002625EB" w:rsidRDefault="00BF6662" w:rsidP="00043BF7">
            <w:pPr>
              <w:pStyle w:val="TAC"/>
              <w:rPr>
                <w:rFonts w:cs="Arial"/>
                <w:lang w:eastAsia="zh-CN"/>
              </w:rPr>
            </w:pPr>
            <w:r w:rsidRPr="002625EB">
              <w:rPr>
                <w:rFonts w:cs="Arial"/>
                <w:sz w:val="16"/>
                <w:szCs w:val="16"/>
              </w:rPr>
              <w:t>1</w:t>
            </w:r>
            <w:r w:rsidRPr="002625EB">
              <w:rPr>
                <w:rFonts w:cs="Arial"/>
                <w:sz w:val="16"/>
                <w:szCs w:val="16"/>
                <w:vertAlign w:val="superscript"/>
              </w:rPr>
              <w:t>st</w:t>
            </w:r>
            <w:r w:rsidRPr="002625EB">
              <w:rPr>
                <w:rFonts w:cs="Arial"/>
                <w:sz w:val="16"/>
                <w:szCs w:val="16"/>
              </w:rPr>
              <w:t xml:space="preserve"> DMRS port</w:t>
            </w:r>
            <w:r w:rsidRPr="002625EB">
              <w:rPr>
                <w:rFonts w:cs="Arial"/>
                <w:sz w:val="16"/>
                <w:szCs w:val="16"/>
                <w:lang w:eastAsia="zh-CN"/>
              </w:rPr>
              <w:t xml:space="preserve"> </w:t>
            </w:r>
            <w:r w:rsidR="00292ED3">
              <w:rPr>
                <w:rFonts w:cs="Arial"/>
                <w:sz w:val="16"/>
                <w:szCs w:val="16"/>
                <w:lang w:eastAsia="zh-CN"/>
              </w:rPr>
              <w:t xml:space="preserve"> </w:t>
            </w:r>
          </w:p>
        </w:tc>
        <w:tc>
          <w:tcPr>
            <w:tcW w:w="282" w:type="dxa"/>
          </w:tcPr>
          <w:p w14:paraId="25FF6498" w14:textId="77777777" w:rsidR="00BF6662" w:rsidRPr="002625EB" w:rsidRDefault="00BF6662" w:rsidP="00043BF7">
            <w:pPr>
              <w:keepNext/>
              <w:spacing w:after="0"/>
              <w:jc w:val="center"/>
              <w:rPr>
                <w:rFonts w:ascii="Arial" w:hAnsi="Arial" w:cs="Arial"/>
                <w:sz w:val="2"/>
                <w:szCs w:val="10"/>
              </w:rPr>
            </w:pPr>
          </w:p>
        </w:tc>
        <w:tc>
          <w:tcPr>
            <w:tcW w:w="2491" w:type="dxa"/>
            <w:vAlign w:val="center"/>
          </w:tcPr>
          <w:p w14:paraId="51C2EE77" w14:textId="77777777" w:rsidR="00BF6662" w:rsidRPr="002625EB" w:rsidRDefault="00BF6662" w:rsidP="00043BF7">
            <w:pPr>
              <w:keepNext/>
              <w:spacing w:after="0"/>
              <w:jc w:val="center"/>
              <w:rPr>
                <w:rFonts w:ascii="Arial" w:hAnsi="Arial" w:cs="Arial"/>
              </w:rPr>
            </w:pPr>
            <w:r w:rsidRPr="002625EB">
              <w:rPr>
                <w:rFonts w:ascii="Arial" w:hAnsi="Arial" w:cs="Arial"/>
                <w:sz w:val="16"/>
                <w:szCs w:val="16"/>
              </w:rPr>
              <w:t>0</w:t>
            </w:r>
          </w:p>
        </w:tc>
        <w:tc>
          <w:tcPr>
            <w:tcW w:w="2448" w:type="dxa"/>
            <w:vAlign w:val="center"/>
          </w:tcPr>
          <w:p w14:paraId="3E431D81" w14:textId="62871BF4" w:rsidR="00BF6662" w:rsidRPr="002625EB" w:rsidRDefault="00BF6662" w:rsidP="00043BF7">
            <w:pPr>
              <w:keepNext/>
              <w:spacing w:after="0"/>
              <w:jc w:val="center"/>
              <w:rPr>
                <w:rFonts w:ascii="Arial" w:hAnsi="Arial" w:cs="Arial"/>
              </w:rPr>
            </w:pPr>
            <w:r w:rsidRPr="002625EB">
              <w:rPr>
                <w:rFonts w:ascii="Arial" w:hAnsi="Arial" w:cs="Arial"/>
                <w:sz w:val="16"/>
                <w:szCs w:val="16"/>
              </w:rPr>
              <w:t>1</w:t>
            </w:r>
            <w:r w:rsidRPr="002625EB">
              <w:rPr>
                <w:rFonts w:ascii="Arial" w:hAnsi="Arial" w:cs="Arial"/>
                <w:sz w:val="16"/>
                <w:szCs w:val="16"/>
                <w:vertAlign w:val="superscript"/>
              </w:rPr>
              <w:t>st</w:t>
            </w:r>
            <w:r w:rsidRPr="002625EB">
              <w:rPr>
                <w:rFonts w:ascii="Arial" w:hAnsi="Arial" w:cs="Arial"/>
                <w:sz w:val="16"/>
                <w:szCs w:val="16"/>
              </w:rPr>
              <w:t xml:space="preserve"> DMRS port</w:t>
            </w:r>
            <w:r w:rsidRPr="002625EB">
              <w:rPr>
                <w:rFonts w:ascii="Arial" w:hAnsi="Arial" w:cs="Arial"/>
                <w:sz w:val="16"/>
                <w:szCs w:val="16"/>
                <w:lang w:eastAsia="zh-CN"/>
              </w:rPr>
              <w:t xml:space="preserve"> </w:t>
            </w:r>
            <w:r w:rsidR="00070897">
              <w:rPr>
                <w:rFonts w:ascii="Arial" w:hAnsi="Arial" w:cs="Arial"/>
                <w:sz w:val="16"/>
                <w:szCs w:val="16"/>
                <w:lang w:eastAsia="zh-CN"/>
              </w:rPr>
              <w:t xml:space="preserve"> </w:t>
            </w:r>
          </w:p>
        </w:tc>
      </w:tr>
      <w:tr w:rsidR="00BF6662" w:rsidRPr="002625EB" w14:paraId="7BB38CA5" w14:textId="77777777" w:rsidTr="003B36FF">
        <w:trPr>
          <w:trHeight w:val="206"/>
          <w:jc w:val="center"/>
        </w:trPr>
        <w:tc>
          <w:tcPr>
            <w:tcW w:w="1345" w:type="dxa"/>
            <w:shd w:val="clear" w:color="auto" w:fill="auto"/>
            <w:vAlign w:val="center"/>
          </w:tcPr>
          <w:p w14:paraId="4B912B0D" w14:textId="77777777" w:rsidR="00BF6662" w:rsidRPr="002625EB" w:rsidRDefault="00BF6662" w:rsidP="00043BF7">
            <w:pPr>
              <w:pStyle w:val="TAC"/>
              <w:rPr>
                <w:rFonts w:cs="Arial"/>
                <w:lang w:eastAsia="zh-CN"/>
              </w:rPr>
            </w:pPr>
            <w:r w:rsidRPr="002625EB">
              <w:rPr>
                <w:rFonts w:cs="Arial"/>
                <w:sz w:val="16"/>
                <w:szCs w:val="16"/>
              </w:rPr>
              <w:t>1</w:t>
            </w:r>
          </w:p>
        </w:tc>
        <w:tc>
          <w:tcPr>
            <w:tcW w:w="2494" w:type="dxa"/>
            <w:shd w:val="clear" w:color="auto" w:fill="auto"/>
            <w:vAlign w:val="center"/>
          </w:tcPr>
          <w:p w14:paraId="1B2D607A" w14:textId="18E7E56D" w:rsidR="00BF6662" w:rsidRPr="002625EB" w:rsidRDefault="00BF6662" w:rsidP="00043BF7">
            <w:pPr>
              <w:pStyle w:val="TAC"/>
              <w:rPr>
                <w:rFonts w:cs="Arial"/>
                <w:sz w:val="16"/>
                <w:szCs w:val="16"/>
                <w:lang w:eastAsia="zh-CN"/>
              </w:rPr>
            </w:pPr>
            <w:r w:rsidRPr="002625EB">
              <w:rPr>
                <w:rFonts w:cs="Arial"/>
                <w:sz w:val="16"/>
                <w:szCs w:val="16"/>
                <w:lang w:eastAsia="zh-CN"/>
              </w:rPr>
              <w:t>2</w:t>
            </w:r>
            <w:r w:rsidRPr="002625EB">
              <w:rPr>
                <w:rFonts w:cs="Arial"/>
                <w:sz w:val="16"/>
                <w:szCs w:val="16"/>
                <w:vertAlign w:val="superscript"/>
                <w:lang w:eastAsia="zh-CN"/>
              </w:rPr>
              <w:t>nd</w:t>
            </w:r>
            <w:r w:rsidRPr="002625EB">
              <w:rPr>
                <w:rFonts w:cs="Arial"/>
                <w:sz w:val="16"/>
                <w:szCs w:val="16"/>
                <w:lang w:eastAsia="zh-CN"/>
              </w:rPr>
              <w:t xml:space="preserve"> DMRS port </w:t>
            </w:r>
            <w:r w:rsidR="00070897">
              <w:rPr>
                <w:rFonts w:cs="Arial"/>
                <w:sz w:val="16"/>
                <w:szCs w:val="16"/>
                <w:lang w:eastAsia="zh-CN"/>
              </w:rPr>
              <w:t xml:space="preserve"> </w:t>
            </w:r>
          </w:p>
        </w:tc>
        <w:tc>
          <w:tcPr>
            <w:tcW w:w="282" w:type="dxa"/>
          </w:tcPr>
          <w:p w14:paraId="36DAD820" w14:textId="77777777" w:rsidR="00BF6662" w:rsidRPr="002625EB" w:rsidRDefault="00BF6662" w:rsidP="00043BF7">
            <w:pPr>
              <w:keepNext/>
              <w:spacing w:after="0"/>
              <w:jc w:val="center"/>
              <w:rPr>
                <w:rFonts w:ascii="Arial" w:hAnsi="Arial" w:cs="Arial"/>
                <w:sz w:val="2"/>
                <w:szCs w:val="10"/>
              </w:rPr>
            </w:pPr>
          </w:p>
        </w:tc>
        <w:tc>
          <w:tcPr>
            <w:tcW w:w="2491" w:type="dxa"/>
            <w:vAlign w:val="center"/>
          </w:tcPr>
          <w:p w14:paraId="04A2191F" w14:textId="77777777" w:rsidR="00BF6662" w:rsidRPr="002625EB" w:rsidRDefault="00BF6662" w:rsidP="00043BF7">
            <w:pPr>
              <w:keepNext/>
              <w:spacing w:after="0"/>
              <w:jc w:val="center"/>
              <w:rPr>
                <w:rFonts w:ascii="Arial" w:hAnsi="Arial" w:cs="Arial"/>
              </w:rPr>
            </w:pPr>
            <w:r w:rsidRPr="002625EB">
              <w:rPr>
                <w:rFonts w:ascii="Arial" w:hAnsi="Arial" w:cs="Arial"/>
                <w:sz w:val="16"/>
                <w:szCs w:val="16"/>
              </w:rPr>
              <w:t>1</w:t>
            </w:r>
          </w:p>
        </w:tc>
        <w:tc>
          <w:tcPr>
            <w:tcW w:w="2448" w:type="dxa"/>
            <w:vAlign w:val="center"/>
          </w:tcPr>
          <w:p w14:paraId="59AA7767" w14:textId="39BDCCDE" w:rsidR="00BF6662" w:rsidRPr="002625EB" w:rsidRDefault="00BF6662" w:rsidP="00043BF7">
            <w:pPr>
              <w:keepNext/>
              <w:spacing w:after="0"/>
              <w:jc w:val="center"/>
              <w:rPr>
                <w:rFonts w:ascii="Arial" w:hAnsi="Arial" w:cs="Arial"/>
              </w:rPr>
            </w:pPr>
            <w:r w:rsidRPr="002625EB">
              <w:rPr>
                <w:rFonts w:ascii="Arial" w:hAnsi="Arial" w:cs="Arial"/>
                <w:sz w:val="16"/>
                <w:szCs w:val="16"/>
                <w:lang w:eastAsia="zh-CN"/>
              </w:rPr>
              <w:t>2</w:t>
            </w:r>
            <w:r w:rsidRPr="002625EB">
              <w:rPr>
                <w:rFonts w:ascii="Arial" w:hAnsi="Arial" w:cs="Arial"/>
                <w:sz w:val="16"/>
                <w:szCs w:val="16"/>
                <w:vertAlign w:val="superscript"/>
                <w:lang w:eastAsia="zh-CN"/>
              </w:rPr>
              <w:t>nd</w:t>
            </w:r>
            <w:r w:rsidRPr="002625EB">
              <w:rPr>
                <w:rFonts w:ascii="Arial" w:hAnsi="Arial" w:cs="Arial"/>
                <w:sz w:val="16"/>
                <w:szCs w:val="16"/>
                <w:lang w:eastAsia="zh-CN"/>
              </w:rPr>
              <w:t xml:space="preserve"> DMRS port </w:t>
            </w:r>
            <w:r w:rsidR="00070897">
              <w:rPr>
                <w:rFonts w:ascii="Arial" w:hAnsi="Arial" w:cs="Arial"/>
                <w:sz w:val="16"/>
                <w:szCs w:val="16"/>
                <w:lang w:eastAsia="zh-CN"/>
              </w:rPr>
              <w:t xml:space="preserve"> </w:t>
            </w:r>
          </w:p>
        </w:tc>
      </w:tr>
    </w:tbl>
    <w:p w14:paraId="0F8D17F0" w14:textId="021EDB9C" w:rsidR="003B36FF" w:rsidRPr="003B36FF" w:rsidRDefault="003B36FF" w:rsidP="003B36FF">
      <w:pPr>
        <w:pStyle w:val="proposal"/>
      </w:pPr>
      <w:r w:rsidRPr="003B36FF">
        <w:t>For the case if maximum transmission layers are limited to 2:</w:t>
      </w:r>
    </w:p>
    <w:p w14:paraId="32DBFE52" w14:textId="0C8DD17B" w:rsidR="003B36FF" w:rsidRPr="003B36FF" w:rsidRDefault="003B36FF" w:rsidP="00221F45">
      <w:pPr>
        <w:pStyle w:val="proposal"/>
        <w:numPr>
          <w:ilvl w:val="0"/>
          <w:numId w:val="36"/>
        </w:numPr>
      </w:pPr>
      <w:r w:rsidRPr="003B36FF">
        <w:t>There is no need to increase bit width of PTRS-DMRS association field</w:t>
      </w:r>
    </w:p>
    <w:p w14:paraId="68AF9C90" w14:textId="0CBB01D5" w:rsidR="00CC1089" w:rsidRPr="00043BF7" w:rsidRDefault="003B36FF" w:rsidP="00221F45">
      <w:pPr>
        <w:pStyle w:val="af2"/>
        <w:numPr>
          <w:ilvl w:val="0"/>
          <w:numId w:val="36"/>
        </w:numPr>
        <w:ind w:firstLineChars="0"/>
        <w:rPr>
          <w:rFonts w:ascii="Times New Roman" w:eastAsiaTheme="minorEastAsia" w:hAnsi="Times New Roman"/>
          <w:b/>
        </w:rPr>
      </w:pPr>
      <w:r w:rsidRPr="00043BF7">
        <w:rPr>
          <w:rFonts w:ascii="Times New Roman" w:eastAsiaTheme="minorEastAsia" w:hAnsi="Times New Roman"/>
          <w:b/>
        </w:rPr>
        <w:t>The two bits can be reinterpreted.</w:t>
      </w:r>
    </w:p>
    <w:p w14:paraId="6895549A" w14:textId="1B57C881" w:rsidR="00F73483" w:rsidRDefault="00C15E30" w:rsidP="00F73483">
      <w:pPr>
        <w:pStyle w:val="title3"/>
        <w:rPr>
          <w:rFonts w:eastAsiaTheme="minorEastAsia"/>
        </w:rPr>
      </w:pPr>
      <w:r>
        <w:rPr>
          <w:rFonts w:eastAsiaTheme="minorEastAsia"/>
        </w:rPr>
        <w:lastRenderedPageBreak/>
        <w:t xml:space="preserve"> </w:t>
      </w:r>
      <w:r w:rsidR="00F73483">
        <w:rPr>
          <w:rFonts w:eastAsiaTheme="minorEastAsia"/>
        </w:rPr>
        <w:t>R</w:t>
      </w:r>
      <w:r w:rsidR="00CE4A7B">
        <w:rPr>
          <w:rFonts w:eastAsiaTheme="minorEastAsia"/>
        </w:rPr>
        <w:t>V</w:t>
      </w:r>
      <w:r w:rsidR="00AA39A3">
        <w:rPr>
          <w:rFonts w:eastAsiaTheme="minorEastAsia"/>
        </w:rPr>
        <w:t xml:space="preserve"> for PUSCH repetition Type B</w:t>
      </w:r>
    </w:p>
    <w:tbl>
      <w:tblPr>
        <w:tblStyle w:val="aa"/>
        <w:tblW w:w="0" w:type="auto"/>
        <w:tblLook w:val="04A0" w:firstRow="1" w:lastRow="0" w:firstColumn="1" w:lastColumn="0" w:noHBand="0" w:noVBand="1"/>
      </w:tblPr>
      <w:tblGrid>
        <w:gridCol w:w="9060"/>
      </w:tblGrid>
      <w:tr w:rsidR="00CE4A7B" w14:paraId="79888861" w14:textId="77777777" w:rsidTr="00CE4A7B">
        <w:tc>
          <w:tcPr>
            <w:tcW w:w="9060" w:type="dxa"/>
          </w:tcPr>
          <w:p w14:paraId="31CCB429" w14:textId="77777777" w:rsidR="00CE4A7B" w:rsidRPr="00CE4A7B" w:rsidRDefault="00CE4A7B" w:rsidP="00CE4A7B">
            <w:pPr>
              <w:spacing w:after="0"/>
              <w:jc w:val="left"/>
              <w:rPr>
                <w:rFonts w:ascii="Times" w:eastAsia="Batang" w:hAnsi="Times" w:cs="Times"/>
                <w:sz w:val="24"/>
                <w:lang w:val="en-GB" w:eastAsia="ko-KR"/>
              </w:rPr>
            </w:pPr>
            <w:r w:rsidRPr="00CE4A7B">
              <w:rPr>
                <w:rFonts w:ascii="Times" w:eastAsia="Batang" w:hAnsi="Times" w:cs="Times"/>
                <w:szCs w:val="20"/>
                <w:highlight w:val="green"/>
                <w:lang w:val="en-GB"/>
              </w:rPr>
              <w:t>Agreement</w:t>
            </w:r>
          </w:p>
          <w:p w14:paraId="15284C68" w14:textId="77777777" w:rsidR="00CE4A7B" w:rsidRPr="00CE4A7B" w:rsidRDefault="00CE4A7B" w:rsidP="00CE4A7B">
            <w:pPr>
              <w:spacing w:after="0"/>
              <w:jc w:val="left"/>
              <w:rPr>
                <w:rFonts w:ascii="Times" w:eastAsia="Batang" w:hAnsi="Times" w:cs="Times"/>
                <w:sz w:val="24"/>
                <w:lang w:val="en-GB"/>
              </w:rPr>
            </w:pPr>
            <w:r w:rsidRPr="00CE4A7B">
              <w:rPr>
                <w:rFonts w:ascii="Times" w:eastAsia="Batang" w:hAnsi="Times" w:cs="Times"/>
                <w:szCs w:val="20"/>
                <w:lang w:val="en-GB"/>
              </w:rPr>
              <w:t>For single DCI based PUSCH multi-TRP enhancements, support the following RV mapping for PUSCH repetition Type A,</w:t>
            </w:r>
          </w:p>
          <w:p w14:paraId="4607FE82" w14:textId="77777777" w:rsidR="00CE4A7B" w:rsidRPr="00CE4A7B" w:rsidRDefault="00CE4A7B" w:rsidP="002160AF">
            <w:pPr>
              <w:numPr>
                <w:ilvl w:val="0"/>
                <w:numId w:val="25"/>
              </w:numPr>
              <w:spacing w:after="0"/>
              <w:jc w:val="left"/>
              <w:rPr>
                <w:rFonts w:ascii="Times" w:eastAsia="Batang" w:hAnsi="Times" w:cs="Times"/>
                <w:sz w:val="21"/>
                <w:szCs w:val="21"/>
                <w:lang w:val="en-GB"/>
              </w:rPr>
            </w:pPr>
            <w:r w:rsidRPr="00CE4A7B">
              <w:rPr>
                <w:rFonts w:ascii="Times" w:eastAsia="Batang" w:hAnsi="Times" w:cs="Times"/>
                <w:szCs w:val="20"/>
                <w:lang w:val="en-GB"/>
              </w:rPr>
              <w:t>DCI indicates the first RV for the first PUSCH repetition, and the RV pattern (0 2 3 1) is applied separately to PUSCH repetitions of different TRPs with a possibility of configuring RV offset for the starting RV for the second TRP (The same method as PDSCH scheme 4)</w:t>
            </w:r>
          </w:p>
          <w:p w14:paraId="3BBB9B11" w14:textId="77777777" w:rsidR="00CE4A7B" w:rsidRPr="00CE4A7B" w:rsidRDefault="00CE4A7B" w:rsidP="002160AF">
            <w:pPr>
              <w:numPr>
                <w:ilvl w:val="0"/>
                <w:numId w:val="25"/>
              </w:numPr>
              <w:spacing w:after="0"/>
              <w:jc w:val="left"/>
              <w:rPr>
                <w:rFonts w:ascii="Times" w:eastAsia="Batang" w:hAnsi="Times" w:cs="Times"/>
                <w:sz w:val="21"/>
                <w:szCs w:val="21"/>
                <w:lang w:val="en-GB"/>
              </w:rPr>
            </w:pPr>
            <w:r w:rsidRPr="00CE4A7B">
              <w:rPr>
                <w:rFonts w:ascii="Times" w:eastAsia="Batang" w:hAnsi="Times" w:cs="Times"/>
                <w:szCs w:val="20"/>
                <w:lang w:val="en-GB"/>
              </w:rPr>
              <w:t>FFS: Reuse of the same method for PUSCH repetition Type B.</w:t>
            </w:r>
          </w:p>
          <w:p w14:paraId="4BAAFBBE" w14:textId="77777777" w:rsidR="00CE4A7B" w:rsidRPr="00CE4A7B" w:rsidRDefault="00CE4A7B" w:rsidP="00CE4A7B">
            <w:pPr>
              <w:rPr>
                <w:rFonts w:eastAsiaTheme="minorEastAsia"/>
                <w:lang w:val="en-GB" w:eastAsia="zh-CN"/>
              </w:rPr>
            </w:pPr>
          </w:p>
        </w:tc>
      </w:tr>
    </w:tbl>
    <w:p w14:paraId="26518482" w14:textId="439FAB6E" w:rsidR="003B36FF" w:rsidRDefault="003B36FF" w:rsidP="003B36FF">
      <w:pPr>
        <w:rPr>
          <w:rFonts w:eastAsiaTheme="minorEastAsia"/>
          <w:lang w:eastAsia="zh-CN"/>
        </w:rPr>
      </w:pPr>
      <w:bookmarkStart w:id="40" w:name="OLE_LINK23"/>
      <w:bookmarkStart w:id="41" w:name="OLE_LINK24"/>
      <w:r>
        <w:rPr>
          <w:rFonts w:eastAsiaTheme="minorEastAsia"/>
          <w:lang w:eastAsia="zh-CN"/>
        </w:rPr>
        <w:t xml:space="preserve">For PUSCH repetition Type B, </w:t>
      </w:r>
      <w:r>
        <w:rPr>
          <w:color w:val="000000"/>
        </w:rPr>
        <w:t>redundancy v</w:t>
      </w:r>
      <w:r w:rsidRPr="00A93AD6">
        <w:rPr>
          <w:color w:val="000000"/>
        </w:rPr>
        <w:t>ersion</w:t>
      </w:r>
      <w:r>
        <w:rPr>
          <w:rFonts w:eastAsiaTheme="minorEastAsia"/>
          <w:lang w:eastAsia="zh-CN"/>
        </w:rPr>
        <w:t xml:space="preserve"> is selected for actual repetitions. Generally nominal repetition associated with one beam may be split into multiple actual repetitions whose RV will traverse all the candidates in RV set {</w:t>
      </w:r>
      <w:r>
        <w:rPr>
          <w:rFonts w:eastAsiaTheme="minorEastAsia" w:hint="eastAsia"/>
          <w:lang w:eastAsia="zh-CN"/>
        </w:rPr>
        <w:t>0</w:t>
      </w:r>
      <w:r>
        <w:rPr>
          <w:rFonts w:eastAsiaTheme="minorEastAsia"/>
          <w:lang w:eastAsia="zh-CN"/>
        </w:rPr>
        <w:t xml:space="preserve"> </w:t>
      </w:r>
      <w:r>
        <w:rPr>
          <w:rFonts w:eastAsiaTheme="minorEastAsia" w:hint="eastAsia"/>
          <w:lang w:eastAsia="zh-CN"/>
        </w:rPr>
        <w:t>2</w:t>
      </w:r>
      <w:r>
        <w:rPr>
          <w:rFonts w:eastAsiaTheme="minorEastAsia"/>
          <w:lang w:eastAsia="zh-CN"/>
        </w:rPr>
        <w:t xml:space="preserve"> </w:t>
      </w:r>
      <w:r>
        <w:rPr>
          <w:rFonts w:eastAsiaTheme="minorEastAsia" w:hint="eastAsia"/>
          <w:lang w:eastAsia="zh-CN"/>
        </w:rPr>
        <w:t>3</w:t>
      </w:r>
      <w:r>
        <w:rPr>
          <w:rFonts w:eastAsiaTheme="minorEastAsia"/>
          <w:lang w:eastAsia="zh-CN"/>
        </w:rPr>
        <w:t xml:space="preserve"> </w:t>
      </w:r>
      <w:r>
        <w:rPr>
          <w:rFonts w:eastAsiaTheme="minorEastAsia" w:hint="eastAsia"/>
          <w:lang w:eastAsia="zh-CN"/>
        </w:rPr>
        <w:t>1}</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here is no additional requirement to design a specific RV selection method for repetition Type B. </w:t>
      </w:r>
    </w:p>
    <w:p w14:paraId="0D165ECE" w14:textId="2B72252B" w:rsidR="00596964" w:rsidRPr="003B36FF" w:rsidRDefault="003B36FF" w:rsidP="003B36FF">
      <w:pPr>
        <w:pStyle w:val="proposal"/>
      </w:pPr>
      <w:r w:rsidRPr="00C318CD">
        <w:rPr>
          <w:rFonts w:eastAsiaTheme="minorEastAsia"/>
        </w:rPr>
        <w:t xml:space="preserve"> </w:t>
      </w:r>
      <w:r>
        <w:rPr>
          <w:rFonts w:eastAsiaTheme="minorEastAsia"/>
        </w:rPr>
        <w:t>For RV mapping for PUSCH repetition Type B, s</w:t>
      </w:r>
      <w:r w:rsidRPr="00FC5F30">
        <w:rPr>
          <w:rFonts w:eastAsiaTheme="minorEastAsia"/>
        </w:rPr>
        <w:t xml:space="preserve">ame method in repetition Type A can be reused for </w:t>
      </w:r>
      <w:r w:rsidRPr="00FC5F30">
        <w:rPr>
          <w:rFonts w:ascii="Times" w:eastAsia="Batang" w:hAnsi="Times" w:cs="Times"/>
          <w:lang w:val="en-GB"/>
        </w:rPr>
        <w:t>PUSCH repetition Type B.</w:t>
      </w:r>
    </w:p>
    <w:bookmarkEnd w:id="40"/>
    <w:bookmarkEnd w:id="41"/>
    <w:p w14:paraId="2D6ABC5B" w14:textId="02EA27A9" w:rsidR="004D658F" w:rsidRDefault="00C5218E" w:rsidP="00C5218E">
      <w:pPr>
        <w:pStyle w:val="title2"/>
        <w:rPr>
          <w:rFonts w:eastAsiaTheme="minorEastAsia"/>
        </w:rPr>
      </w:pPr>
      <w:r>
        <w:rPr>
          <w:rFonts w:eastAsiaTheme="minorEastAsia"/>
        </w:rPr>
        <w:t>C</w:t>
      </w:r>
      <w:r w:rsidR="0065084F">
        <w:rPr>
          <w:rFonts w:eastAsiaTheme="minorEastAsia"/>
        </w:rPr>
        <w:t>onfigure</w:t>
      </w:r>
      <w:r w:rsidR="0060068B">
        <w:rPr>
          <w:rFonts w:eastAsiaTheme="minorEastAsia"/>
        </w:rPr>
        <w:t>d</w:t>
      </w:r>
      <w:r w:rsidR="0065084F">
        <w:rPr>
          <w:rFonts w:eastAsiaTheme="minorEastAsia"/>
        </w:rPr>
        <w:t xml:space="preserve"> </w:t>
      </w:r>
      <w:r>
        <w:rPr>
          <w:rFonts w:eastAsiaTheme="minorEastAsia"/>
        </w:rPr>
        <w:t>G</w:t>
      </w:r>
      <w:r w:rsidR="0065084F">
        <w:rPr>
          <w:rFonts w:eastAsiaTheme="minorEastAsia"/>
        </w:rPr>
        <w:t>rant based PUSCH repetition</w:t>
      </w:r>
    </w:p>
    <w:tbl>
      <w:tblPr>
        <w:tblStyle w:val="aa"/>
        <w:tblW w:w="0" w:type="auto"/>
        <w:tblLook w:val="04A0" w:firstRow="1" w:lastRow="0" w:firstColumn="1" w:lastColumn="0" w:noHBand="0" w:noVBand="1"/>
      </w:tblPr>
      <w:tblGrid>
        <w:gridCol w:w="9060"/>
      </w:tblGrid>
      <w:tr w:rsidR="00B530FC" w14:paraId="1892552C" w14:textId="77777777" w:rsidTr="00B530FC">
        <w:tc>
          <w:tcPr>
            <w:tcW w:w="9060" w:type="dxa"/>
          </w:tcPr>
          <w:p w14:paraId="6FB623D1" w14:textId="77777777" w:rsidR="000C4F9F" w:rsidRPr="000C4F9F" w:rsidRDefault="000C4F9F" w:rsidP="000C4F9F">
            <w:pPr>
              <w:spacing w:after="0"/>
              <w:jc w:val="left"/>
              <w:rPr>
                <w:rFonts w:ascii="Times" w:eastAsia="Batang" w:hAnsi="Times" w:cs="Times"/>
                <w:szCs w:val="20"/>
                <w:lang w:val="en-GB"/>
              </w:rPr>
            </w:pPr>
            <w:r w:rsidRPr="000C4F9F">
              <w:rPr>
                <w:rFonts w:ascii="Times" w:eastAsia="Batang" w:hAnsi="Times" w:cs="Times"/>
                <w:szCs w:val="20"/>
                <w:highlight w:val="green"/>
                <w:lang w:val="en-GB"/>
              </w:rPr>
              <w:t>Agreement</w:t>
            </w:r>
          </w:p>
          <w:p w14:paraId="39890DC6" w14:textId="77777777" w:rsidR="000C4F9F" w:rsidRPr="000C4F9F" w:rsidRDefault="000C4F9F" w:rsidP="000C4F9F">
            <w:pPr>
              <w:spacing w:after="0"/>
              <w:jc w:val="left"/>
              <w:rPr>
                <w:rFonts w:ascii="Times" w:eastAsia="Batang" w:hAnsi="Times" w:cs="Times"/>
                <w:szCs w:val="20"/>
                <w:lang w:val="en-GB"/>
              </w:rPr>
            </w:pPr>
            <w:r w:rsidRPr="000C4F9F">
              <w:rPr>
                <w:rFonts w:ascii="Times" w:eastAsia="Batang" w:hAnsi="Times" w:cs="Times"/>
                <w:szCs w:val="20"/>
                <w:lang w:val="en-GB"/>
              </w:rPr>
              <w:t xml:space="preserve">Support both type 1 and type 2 CG PUSCH transmission towards MTRP. Further study the following alternatives, </w:t>
            </w:r>
          </w:p>
          <w:p w14:paraId="59E240B7" w14:textId="2FB918EE" w:rsidR="000C4F9F" w:rsidRPr="000C4F9F" w:rsidRDefault="000C4F9F" w:rsidP="002160AF">
            <w:pPr>
              <w:numPr>
                <w:ilvl w:val="0"/>
                <w:numId w:val="22"/>
              </w:numPr>
              <w:snapToGrid w:val="0"/>
              <w:spacing w:after="0"/>
              <w:jc w:val="left"/>
              <w:rPr>
                <w:rFonts w:eastAsia="宋体" w:cs="Times"/>
                <w:szCs w:val="20"/>
                <w:lang w:val="en-GB" w:eastAsia="ja-JP"/>
              </w:rPr>
            </w:pPr>
            <w:r w:rsidRPr="000C4F9F">
              <w:rPr>
                <w:rFonts w:eastAsia="宋体" w:cs="Times"/>
                <w:szCs w:val="20"/>
                <w:lang w:val="en-GB" w:eastAsia="ja-JP"/>
              </w:rPr>
              <w:t>Alt.</w:t>
            </w:r>
            <w:r w:rsidR="00830879" w:rsidRPr="000C4F9F">
              <w:rPr>
                <w:rFonts w:eastAsia="宋体" w:cs="Times"/>
                <w:szCs w:val="20"/>
                <w:lang w:val="en-GB" w:eastAsia="ja-JP"/>
              </w:rPr>
              <w:t>1:</w:t>
            </w:r>
            <w:r w:rsidRPr="000C4F9F">
              <w:rPr>
                <w:rFonts w:eastAsia="宋体" w:cs="Times"/>
                <w:szCs w:val="20"/>
                <w:lang w:val="en-GB" w:eastAsia="ja-JP"/>
              </w:rPr>
              <w:t xml:space="preserve"> single CG configuration </w:t>
            </w:r>
          </w:p>
          <w:p w14:paraId="57D999E0" w14:textId="77777777" w:rsidR="000C4F9F" w:rsidRPr="000C4F9F" w:rsidRDefault="000C4F9F" w:rsidP="002160AF">
            <w:pPr>
              <w:numPr>
                <w:ilvl w:val="1"/>
                <w:numId w:val="21"/>
              </w:numPr>
              <w:snapToGrid w:val="0"/>
              <w:spacing w:after="0"/>
              <w:contextualSpacing/>
              <w:jc w:val="left"/>
              <w:rPr>
                <w:rFonts w:eastAsia="宋体" w:cs="Times"/>
                <w:szCs w:val="20"/>
                <w:lang w:val="en-GB" w:eastAsia="ja-JP"/>
              </w:rPr>
            </w:pPr>
            <w:r w:rsidRPr="000C4F9F">
              <w:rPr>
                <w:rFonts w:eastAsia="宋体" w:cs="Times"/>
                <w:szCs w:val="20"/>
                <w:lang w:val="en-GB" w:eastAsia="ja-JP"/>
              </w:rPr>
              <w:t>Repetitions of a TB transmitted towards MTPR on multiple PUSCH transmission occasions of single CG configuration.</w:t>
            </w:r>
          </w:p>
          <w:p w14:paraId="51F107B5" w14:textId="77777777" w:rsidR="000C4F9F" w:rsidRPr="000C4F9F" w:rsidRDefault="000C4F9F" w:rsidP="002160AF">
            <w:pPr>
              <w:numPr>
                <w:ilvl w:val="1"/>
                <w:numId w:val="21"/>
              </w:numPr>
              <w:snapToGrid w:val="0"/>
              <w:spacing w:after="0"/>
              <w:contextualSpacing/>
              <w:jc w:val="left"/>
              <w:rPr>
                <w:rFonts w:eastAsia="宋体" w:cs="Times"/>
                <w:szCs w:val="20"/>
                <w:lang w:val="en-GB" w:eastAsia="ja-JP"/>
              </w:rPr>
            </w:pPr>
            <w:r w:rsidRPr="000C4F9F">
              <w:rPr>
                <w:rFonts w:eastAsia="宋体" w:cs="Times"/>
                <w:szCs w:val="20"/>
                <w:lang w:val="en-GB" w:eastAsia="ja-JP"/>
              </w:rPr>
              <w:t xml:space="preserve">At least for codebook-based CG PUSCH, support configuring 2 SRIs/TPMIs. </w:t>
            </w:r>
          </w:p>
          <w:p w14:paraId="26C182B9" w14:textId="7A7F4F37" w:rsidR="000C4F9F" w:rsidRPr="000C4F9F" w:rsidRDefault="000C4F9F" w:rsidP="002160AF">
            <w:pPr>
              <w:numPr>
                <w:ilvl w:val="0"/>
                <w:numId w:val="22"/>
              </w:numPr>
              <w:snapToGrid w:val="0"/>
              <w:spacing w:after="0"/>
              <w:jc w:val="left"/>
              <w:rPr>
                <w:rFonts w:eastAsia="宋体" w:cs="Times"/>
                <w:szCs w:val="20"/>
                <w:lang w:val="en-GB" w:eastAsia="ja-JP"/>
              </w:rPr>
            </w:pPr>
            <w:r w:rsidRPr="000C4F9F">
              <w:rPr>
                <w:rFonts w:eastAsia="宋体" w:cs="Times"/>
                <w:szCs w:val="20"/>
                <w:lang w:val="en-GB" w:eastAsia="ja-JP"/>
              </w:rPr>
              <w:t>Alt.</w:t>
            </w:r>
            <w:r w:rsidR="00830879" w:rsidRPr="000C4F9F">
              <w:rPr>
                <w:rFonts w:eastAsia="宋体" w:cs="Times"/>
                <w:szCs w:val="20"/>
                <w:lang w:val="en-GB" w:eastAsia="ja-JP"/>
              </w:rPr>
              <w:t>2:</w:t>
            </w:r>
            <w:r w:rsidRPr="000C4F9F">
              <w:rPr>
                <w:rFonts w:eastAsia="宋体" w:cs="Times"/>
                <w:szCs w:val="20"/>
                <w:lang w:val="en-GB" w:eastAsia="ja-JP"/>
              </w:rPr>
              <w:t xml:space="preserve"> multiple CG configurations </w:t>
            </w:r>
          </w:p>
          <w:p w14:paraId="68C0B01F" w14:textId="77777777" w:rsidR="000C4F9F" w:rsidRPr="000C4F9F" w:rsidRDefault="000C4F9F" w:rsidP="002160AF">
            <w:pPr>
              <w:numPr>
                <w:ilvl w:val="1"/>
                <w:numId w:val="21"/>
              </w:numPr>
              <w:snapToGrid w:val="0"/>
              <w:spacing w:after="0"/>
              <w:contextualSpacing/>
              <w:jc w:val="left"/>
              <w:rPr>
                <w:rFonts w:eastAsia="宋体" w:cs="Times"/>
                <w:szCs w:val="20"/>
                <w:lang w:val="en-GB" w:eastAsia="ja-JP"/>
              </w:rPr>
            </w:pPr>
            <w:r w:rsidRPr="000C4F9F">
              <w:rPr>
                <w:rFonts w:eastAsia="宋体" w:cs="Times"/>
                <w:szCs w:val="20"/>
                <w:lang w:val="en-GB" w:eastAsia="ja-JP"/>
              </w:rPr>
              <w:t>Repetitions of a TB transmitted towards MTRP on more than one PUSCH transmission occasions, where one or more transmission occasions are from one CG configuration and another one or more PUSCH transmission occasions are from another CG configuration.</w:t>
            </w:r>
          </w:p>
          <w:p w14:paraId="433188F3" w14:textId="77777777" w:rsidR="000C4F9F" w:rsidRPr="000C4F9F" w:rsidRDefault="000C4F9F" w:rsidP="002160AF">
            <w:pPr>
              <w:numPr>
                <w:ilvl w:val="1"/>
                <w:numId w:val="21"/>
              </w:numPr>
              <w:snapToGrid w:val="0"/>
              <w:spacing w:after="0"/>
              <w:contextualSpacing/>
              <w:jc w:val="left"/>
              <w:rPr>
                <w:rFonts w:eastAsia="宋体" w:cs="Times"/>
                <w:szCs w:val="20"/>
                <w:lang w:val="en-GB" w:eastAsia="ja-JP"/>
              </w:rPr>
            </w:pPr>
            <w:r w:rsidRPr="000C4F9F">
              <w:rPr>
                <w:rFonts w:eastAsia="宋体" w:cs="Times"/>
                <w:szCs w:val="20"/>
                <w:lang w:val="en-GB" w:eastAsia="ja-JP"/>
              </w:rPr>
              <w:t>1 SRI/TPMI is configured/indicated for each CG configuration.</w:t>
            </w:r>
          </w:p>
          <w:p w14:paraId="59B1E45B" w14:textId="2053C249" w:rsidR="00B530FC" w:rsidRPr="000C4F9F" w:rsidRDefault="000C4F9F" w:rsidP="002160AF">
            <w:pPr>
              <w:numPr>
                <w:ilvl w:val="0"/>
                <w:numId w:val="22"/>
              </w:numPr>
              <w:snapToGrid w:val="0"/>
              <w:spacing w:after="0"/>
              <w:jc w:val="left"/>
              <w:rPr>
                <w:rFonts w:eastAsia="宋体" w:cs="Times"/>
                <w:szCs w:val="20"/>
                <w:lang w:val="en-GB" w:eastAsia="ja-JP"/>
              </w:rPr>
            </w:pPr>
            <w:r w:rsidRPr="000C4F9F">
              <w:rPr>
                <w:rFonts w:eastAsia="宋体" w:cs="Times"/>
                <w:szCs w:val="20"/>
                <w:lang w:val="en-GB" w:eastAsia="ja-JP"/>
              </w:rPr>
              <w:t>Further study required beam mapping principals, low overhead mechanisms for beam selection, and other enhancements for Alt.1 and Alt.2.</w:t>
            </w:r>
          </w:p>
        </w:tc>
      </w:tr>
    </w:tbl>
    <w:p w14:paraId="7BB08D26" w14:textId="7725D632" w:rsidR="001F5AC8" w:rsidRPr="003B36FF" w:rsidRDefault="003B36FF" w:rsidP="00D47F62">
      <w:pPr>
        <w:rPr>
          <w:rFonts w:eastAsiaTheme="minorEastAsia"/>
          <w:lang w:eastAsia="zh-CN"/>
        </w:rPr>
      </w:pPr>
      <w:r>
        <w:rPr>
          <w:rFonts w:eastAsiaTheme="minorEastAsia" w:hint="eastAsia"/>
          <w:lang w:eastAsia="zh-CN"/>
        </w:rPr>
        <w:t>In</w:t>
      </w:r>
      <w:r>
        <w:rPr>
          <w:rFonts w:eastAsiaTheme="minorEastAsia"/>
          <w:lang w:eastAsia="zh-CN"/>
        </w:rPr>
        <w:t xml:space="preserve"> RAN1#103-e</w:t>
      </w:r>
      <w:r>
        <w:rPr>
          <w:rFonts w:eastAsiaTheme="minorEastAsia" w:hint="eastAsia"/>
          <w:lang w:eastAsia="zh-CN"/>
        </w:rPr>
        <w:t>，</w:t>
      </w:r>
      <w:r>
        <w:rPr>
          <w:rFonts w:eastAsiaTheme="minorEastAsia" w:hint="eastAsia"/>
          <w:lang w:eastAsia="zh-CN"/>
        </w:rPr>
        <w:t>t</w:t>
      </w:r>
      <w:r>
        <w:rPr>
          <w:rFonts w:eastAsiaTheme="minorEastAsia"/>
          <w:lang w:eastAsia="zh-CN"/>
        </w:rPr>
        <w:t>he above agreement was made for CG enhancement in MTRP scenario.</w:t>
      </w:r>
      <w:r w:rsidR="00653D50">
        <w:rPr>
          <w:rFonts w:eastAsiaTheme="minorEastAsia"/>
          <w:lang w:eastAsia="zh-CN"/>
        </w:rPr>
        <w:t xml:space="preserve"> </w:t>
      </w:r>
      <w:r>
        <w:rPr>
          <w:rFonts w:eastAsiaTheme="minorEastAsia" w:hint="eastAsia"/>
          <w:lang w:eastAsia="zh-CN"/>
        </w:rPr>
        <w:t>For</w:t>
      </w:r>
      <w:r>
        <w:rPr>
          <w:rFonts w:eastAsiaTheme="minorEastAsia"/>
          <w:lang w:eastAsia="zh-CN"/>
        </w:rPr>
        <w:t xml:space="preserve"> Alt.1,</w:t>
      </w:r>
      <w:r>
        <w:rPr>
          <w:rFonts w:eastAsiaTheme="minorEastAsia" w:cs="Times"/>
          <w:szCs w:val="20"/>
          <w:lang w:val="en-GB" w:eastAsia="zh-CN"/>
        </w:rPr>
        <w:t xml:space="preserve"> bit width extension in SRI, TPMI and TPC field, single-DCI costs a high overhe</w:t>
      </w:r>
      <w:r>
        <w:rPr>
          <w:rFonts w:eastAsiaTheme="minorEastAsia" w:cs="Times" w:hint="eastAsia"/>
          <w:szCs w:val="20"/>
          <w:lang w:val="en-GB" w:eastAsia="zh-CN"/>
        </w:rPr>
        <w:t>ad</w:t>
      </w:r>
      <w:r>
        <w:rPr>
          <w:rFonts w:eastAsiaTheme="minorEastAsia" w:cs="Times"/>
          <w:szCs w:val="20"/>
          <w:lang w:val="en-GB" w:eastAsia="zh-CN"/>
        </w:rPr>
        <w:t xml:space="preserve">.  </w:t>
      </w:r>
      <w:r>
        <w:t xml:space="preserve">Moreover, for UEs that do not support complicated single-DCI PUSCH enhancement, they may also not be able to support the type 2 configured grant </w:t>
      </w:r>
      <w:r w:rsidR="00653D50">
        <w:t>if Alt.</w:t>
      </w:r>
      <w:r>
        <w:t xml:space="preserve">2 is not supported. </w:t>
      </w:r>
      <w:r>
        <w:rPr>
          <w:rFonts w:eastAsiaTheme="minorEastAsia"/>
          <w:lang w:eastAsia="zh-CN"/>
        </w:rPr>
        <w:t xml:space="preserve"> Based on these considerations, Alt.2 </w:t>
      </w:r>
      <w:r>
        <w:rPr>
          <w:rFonts w:eastAsiaTheme="minorEastAsia" w:hint="eastAsia"/>
          <w:lang w:eastAsia="zh-CN"/>
        </w:rPr>
        <w:t>is</w:t>
      </w:r>
      <w:r>
        <w:rPr>
          <w:rFonts w:eastAsiaTheme="minorEastAsia"/>
          <w:lang w:eastAsia="zh-CN"/>
        </w:rPr>
        <w:t xml:space="preserve"> </w:t>
      </w:r>
      <w:r>
        <w:rPr>
          <w:rFonts w:eastAsiaTheme="minorEastAsia" w:hint="eastAsia"/>
          <w:lang w:eastAsia="zh-CN"/>
        </w:rPr>
        <w:t>a</w:t>
      </w:r>
      <w:r>
        <w:rPr>
          <w:rFonts w:eastAsiaTheme="minorEastAsia"/>
          <w:lang w:eastAsia="zh-CN"/>
        </w:rPr>
        <w:t xml:space="preserve"> better choice. </w:t>
      </w:r>
    </w:p>
    <w:p w14:paraId="4E7EDBD3" w14:textId="0D84670D" w:rsidR="00312540" w:rsidRPr="00FF2491" w:rsidRDefault="00312540" w:rsidP="00312540">
      <w:r>
        <w:t>M</w:t>
      </w:r>
      <w:r w:rsidRPr="00FF2491">
        <w:t xml:space="preserve">ultiple configured grant type 1 or type 2 configurations </w:t>
      </w:r>
      <w:r w:rsidR="003B36FF">
        <w:t>can be</w:t>
      </w:r>
      <w:r w:rsidRPr="00FF2491">
        <w:t xml:space="preserve"> associated with different TRP</w:t>
      </w:r>
      <w:r>
        <w:t xml:space="preserve"> by configured spatial relation info towards different TRP or by associating different</w:t>
      </w:r>
      <w:r w:rsidRPr="00F21624">
        <w:rPr>
          <w:i/>
        </w:rPr>
        <w:t xml:space="preserve"> CoresetPoolIndex</w:t>
      </w:r>
      <w:r w:rsidRPr="00FF2491">
        <w:t xml:space="preserve">. During a </w:t>
      </w:r>
      <w:proofErr w:type="gramStart"/>
      <w:r w:rsidR="00653D50" w:rsidRPr="00FF2491">
        <w:t>time</w:t>
      </w:r>
      <w:proofErr w:type="gramEnd"/>
      <w:r w:rsidRPr="00FF2491">
        <w:t xml:space="preserve"> window related to </w:t>
      </w:r>
      <w:r w:rsidRPr="00FF2491">
        <w:rPr>
          <w:i/>
        </w:rPr>
        <w:t>ConfiguredGrantTimer</w:t>
      </w:r>
      <w:r w:rsidRPr="00FF2491">
        <w:t xml:space="preserve"> </w:t>
      </w:r>
      <w:r>
        <w:t xml:space="preserve">defined </w:t>
      </w:r>
      <w:r w:rsidRPr="00FF2491">
        <w:t>in RAN2</w:t>
      </w:r>
      <w:r>
        <w:t xml:space="preserve"> spec</w:t>
      </w:r>
      <w:r w:rsidRPr="00FF2491">
        <w:t xml:space="preserve">, </w:t>
      </w:r>
      <w:r>
        <w:t>the</w:t>
      </w:r>
      <w:r w:rsidRPr="00FF2491">
        <w:t xml:space="preserve"> CG type 1 and active CG type 2 PUSCH with same HARQ process ID can be used to transmit repetitions of a TB together (as shown in </w:t>
      </w:r>
      <w:r w:rsidR="00847915">
        <w:fldChar w:fldCharType="begin"/>
      </w:r>
      <w:r w:rsidR="00847915">
        <w:instrText xml:space="preserve"> REF _Ref61862702 \r \h </w:instrText>
      </w:r>
      <w:r w:rsidR="00847915">
        <w:fldChar w:fldCharType="separate"/>
      </w:r>
      <w:r w:rsidR="00847915">
        <w:t>Figure 11</w:t>
      </w:r>
      <w:r w:rsidR="00847915">
        <w:fldChar w:fldCharType="end"/>
      </w:r>
      <w:r w:rsidRPr="00FF2491">
        <w:t xml:space="preserve">). In this way, legacy RRC configuration for both configured grant type 1 and type 2 can be inherited with minimum change. There is no need to design an additional DCI format indicating more than one sets of spatial relation info and power control parameters to activate configured grant type 2 for PUSCH repetitions transmission towards M-TRP. Spatial relation info, power control parameter or any other transmission </w:t>
      </w:r>
      <w:r>
        <w:t>parameters</w:t>
      </w:r>
      <w:r w:rsidRPr="00FF2491">
        <w:t xml:space="preserve"> of each CG configuration or DCI indication can be </w:t>
      </w:r>
      <w:r>
        <w:t>applied</w:t>
      </w:r>
      <w:r w:rsidRPr="00FF2491">
        <w:t xml:space="preserve"> for the corresponding repetition transmission occasions.    </w:t>
      </w:r>
    </w:p>
    <w:p w14:paraId="73C40697" w14:textId="70AAD42B" w:rsidR="00312540" w:rsidRDefault="00312540" w:rsidP="00317887">
      <w:pPr>
        <w:jc w:val="center"/>
      </w:pPr>
      <w:r w:rsidRPr="00FF2491">
        <w:object w:dxaOrig="10740" w:dyaOrig="2776" w14:anchorId="6D32BCB8">
          <v:shape id="_x0000_i1035" type="#_x0000_t75" style="width:418.05pt;height:107.45pt" o:ole="">
            <v:imagedata r:id="rId43" o:title=""/>
          </v:shape>
          <o:OLEObject Type="Embed" ProgID="Visio.Drawing.15" ShapeID="_x0000_i1035" DrawAspect="Content" ObjectID="_1672564160" r:id="rId44"/>
        </w:object>
      </w:r>
    </w:p>
    <w:p w14:paraId="1A362087" w14:textId="0F9F1891" w:rsidR="00450510" w:rsidRDefault="00301ECE" w:rsidP="00301ECE">
      <w:pPr>
        <w:pStyle w:val="figure"/>
      </w:pPr>
      <w:r>
        <w:rPr>
          <w:rFonts w:eastAsiaTheme="minorEastAsia"/>
          <w:lang w:eastAsia="zh-CN"/>
        </w:rPr>
        <w:t xml:space="preserve"> </w:t>
      </w:r>
      <w:bookmarkStart w:id="42" w:name="_Ref61862702"/>
      <w:r w:rsidRPr="00FF2491">
        <w:t>An example of multiple CG towards MTRP</w:t>
      </w:r>
      <w:r>
        <w:t>.</w:t>
      </w:r>
      <w:bookmarkEnd w:id="42"/>
    </w:p>
    <w:p w14:paraId="657E3BBB" w14:textId="2925D4DF" w:rsidR="00A773BE" w:rsidRPr="00A773BE" w:rsidRDefault="00A773BE" w:rsidP="00A773BE">
      <w:pPr>
        <w:rPr>
          <w:rFonts w:eastAsiaTheme="minorEastAsia"/>
          <w:lang w:eastAsia="zh-CN"/>
        </w:rPr>
      </w:pPr>
      <w:r>
        <w:rPr>
          <w:rFonts w:eastAsiaTheme="minorEastAsia"/>
          <w:lang w:eastAsia="zh-CN"/>
        </w:rPr>
        <w:t>From the performance evaluation of M-DCI based PUSCH repetition schemes, we can see that flexible resource allocation and MCS selection will lead to obvious gain. With different resource allocation and MCS configured in multiple CG, performance of PUSCH repetitions transmitted on multiple CG will be better than single CG.</w:t>
      </w:r>
    </w:p>
    <w:p w14:paraId="7958ECAA" w14:textId="2E5B1C87" w:rsidR="00C5218E" w:rsidRPr="00F068B1" w:rsidRDefault="00312540" w:rsidP="00C5218E">
      <w:pPr>
        <w:pStyle w:val="proposal"/>
        <w:ind w:left="1130" w:hanging="1130"/>
      </w:pPr>
      <w:r w:rsidRPr="00F068B1">
        <w:lastRenderedPageBreak/>
        <w:t>Alt.2 is preferred for CG enhancement in MTRP scenario</w:t>
      </w:r>
      <w:r w:rsidR="00C5218E" w:rsidRPr="00F068B1">
        <w:t>.</w:t>
      </w:r>
    </w:p>
    <w:p w14:paraId="4C6BE56A" w14:textId="42B13664" w:rsidR="00C74E52" w:rsidRDefault="000C6F58" w:rsidP="00C74E52">
      <w:pPr>
        <w:rPr>
          <w:rFonts w:eastAsiaTheme="minorEastAsia"/>
          <w:lang w:eastAsia="zh-CN"/>
        </w:rPr>
      </w:pPr>
      <w:r>
        <w:rPr>
          <w:rFonts w:eastAsiaTheme="minorEastAsia"/>
          <w:lang w:eastAsia="zh-CN"/>
        </w:rPr>
        <w:t xml:space="preserve">Current spec </w:t>
      </w:r>
      <w:r w:rsidR="00656840">
        <w:rPr>
          <w:rFonts w:eastAsiaTheme="minorEastAsia"/>
          <w:lang w:eastAsia="zh-CN"/>
        </w:rPr>
        <w:t>states</w:t>
      </w:r>
      <w:r>
        <w:rPr>
          <w:rFonts w:eastAsiaTheme="minorEastAsia"/>
          <w:lang w:eastAsia="zh-CN"/>
        </w:rPr>
        <w:t xml:space="preserve"> that power control parameters applied for</w:t>
      </w:r>
      <w:r w:rsidR="00656840">
        <w:rPr>
          <w:rFonts w:eastAsiaTheme="minorEastAsia"/>
          <w:lang w:eastAsia="zh-CN"/>
        </w:rPr>
        <w:t xml:space="preserve"> CG retransmission are from CG configuration.</w:t>
      </w:r>
      <w:r w:rsidR="00E1494F">
        <w:rPr>
          <w:rFonts w:eastAsiaTheme="minorEastAsia"/>
          <w:lang w:eastAsia="zh-CN"/>
        </w:rPr>
        <w:t xml:space="preserve"> </w:t>
      </w:r>
      <w:r w:rsidR="008F3E8E">
        <w:rPr>
          <w:rFonts w:eastAsiaTheme="minorEastAsia"/>
          <w:lang w:eastAsia="zh-CN"/>
        </w:rPr>
        <w:t>Considering a representative case</w:t>
      </w:r>
      <w:r w:rsidR="00335044">
        <w:rPr>
          <w:rFonts w:eastAsiaTheme="minorEastAsia"/>
          <w:lang w:eastAsia="zh-CN"/>
        </w:rPr>
        <w:t xml:space="preserve"> shown </w:t>
      </w:r>
      <w:proofErr w:type="gramStart"/>
      <w:r w:rsidR="00335044">
        <w:rPr>
          <w:rFonts w:eastAsiaTheme="minorEastAsia"/>
          <w:lang w:eastAsia="zh-CN"/>
        </w:rPr>
        <w:t xml:space="preserve">in </w:t>
      </w:r>
      <w:r w:rsidR="008F3E8E">
        <w:rPr>
          <w:rFonts w:eastAsiaTheme="minorEastAsia"/>
          <w:lang w:eastAsia="zh-CN"/>
        </w:rPr>
        <w:t>,</w:t>
      </w:r>
      <w:proofErr w:type="gramEnd"/>
      <w:r w:rsidR="008F3E8E">
        <w:rPr>
          <w:rFonts w:eastAsiaTheme="minorEastAsia"/>
          <w:lang w:eastAsia="zh-CN"/>
        </w:rPr>
        <w:t xml:space="preserve"> in which initial transmission of a TB is occurred in one </w:t>
      </w:r>
      <w:r w:rsidR="00CF0E22">
        <w:rPr>
          <w:rFonts w:eastAsiaTheme="minorEastAsia"/>
          <w:lang w:eastAsia="zh-CN"/>
        </w:rPr>
        <w:t xml:space="preserve">CG towards a TRP </w:t>
      </w:r>
      <w:r w:rsidR="008F3E8E">
        <w:rPr>
          <w:rFonts w:eastAsiaTheme="minorEastAsia"/>
          <w:lang w:eastAsia="zh-CN"/>
        </w:rPr>
        <w:t>while retransmission is occurred in</w:t>
      </w:r>
      <w:r w:rsidR="00847915">
        <w:rPr>
          <w:rFonts w:eastAsiaTheme="minorEastAsia"/>
          <w:lang w:eastAsia="zh-CN"/>
        </w:rPr>
        <w:t xml:space="preserve"> </w:t>
      </w:r>
      <w:r w:rsidR="00847915">
        <w:rPr>
          <w:rFonts w:eastAsiaTheme="minorEastAsia"/>
          <w:lang w:eastAsia="zh-CN"/>
        </w:rPr>
        <w:fldChar w:fldCharType="begin"/>
      </w:r>
      <w:r w:rsidR="00847915">
        <w:rPr>
          <w:rFonts w:eastAsiaTheme="minorEastAsia"/>
          <w:lang w:eastAsia="zh-CN"/>
        </w:rPr>
        <w:instrText xml:space="preserve"> REF _Ref61862716 \r \h </w:instrText>
      </w:r>
      <w:r w:rsidR="00847915">
        <w:rPr>
          <w:rFonts w:eastAsiaTheme="minorEastAsia"/>
          <w:lang w:eastAsia="zh-CN"/>
        </w:rPr>
      </w:r>
      <w:r w:rsidR="00847915">
        <w:rPr>
          <w:rFonts w:eastAsiaTheme="minorEastAsia"/>
          <w:lang w:eastAsia="zh-CN"/>
        </w:rPr>
        <w:fldChar w:fldCharType="separate"/>
      </w:r>
      <w:r w:rsidR="00847915">
        <w:rPr>
          <w:rFonts w:eastAsiaTheme="minorEastAsia"/>
          <w:lang w:eastAsia="zh-CN"/>
        </w:rPr>
        <w:t>Figure 12</w:t>
      </w:r>
      <w:r w:rsidR="00847915">
        <w:rPr>
          <w:rFonts w:eastAsiaTheme="minorEastAsia"/>
          <w:lang w:eastAsia="zh-CN"/>
        </w:rPr>
        <w:fldChar w:fldCharType="end"/>
      </w:r>
      <w:r w:rsidR="008F3E8E">
        <w:rPr>
          <w:rFonts w:eastAsiaTheme="minorEastAsia"/>
          <w:lang w:eastAsia="zh-CN"/>
        </w:rPr>
        <w:t xml:space="preserve"> a PUSCH towards another TRP, power control parameters of CG configuration is not suitable for </w:t>
      </w:r>
      <w:r w:rsidR="00C74E52">
        <w:rPr>
          <w:rFonts w:eastAsiaTheme="minorEastAsia"/>
          <w:lang w:eastAsia="zh-CN"/>
        </w:rPr>
        <w:t xml:space="preserve">retransmission PUSCH anymore. Hence </w:t>
      </w:r>
      <w:r w:rsidR="00F1785D">
        <w:rPr>
          <w:rFonts w:eastAsiaTheme="minorEastAsia"/>
          <w:lang w:eastAsia="zh-CN"/>
        </w:rPr>
        <w:t>f</w:t>
      </w:r>
      <w:r w:rsidR="00C74E52">
        <w:rPr>
          <w:rFonts w:eastAsiaTheme="minorEastAsia"/>
          <w:lang w:eastAsia="zh-CN"/>
        </w:rPr>
        <w:t xml:space="preserve">urther study </w:t>
      </w:r>
      <w:r w:rsidR="00C74E52">
        <w:t>power control of CG retransmission is required for CG enhancement in</w:t>
      </w:r>
      <w:r w:rsidR="00C74E52">
        <w:rPr>
          <w:rFonts w:eastAsiaTheme="minorEastAsia"/>
          <w:lang w:eastAsia="zh-CN"/>
        </w:rPr>
        <w:t xml:space="preserve"> MTRP scenario.</w:t>
      </w:r>
    </w:p>
    <w:p w14:paraId="42102419" w14:textId="248D1522" w:rsidR="002A3BA3" w:rsidRDefault="002A3BA3" w:rsidP="002A3BA3">
      <w:pPr>
        <w:jc w:val="center"/>
      </w:pPr>
      <w:r>
        <w:object w:dxaOrig="20581" w:dyaOrig="7080" w14:anchorId="0BC3D3C3">
          <v:shape id="_x0000_i1036" type="#_x0000_t75" style="width:382.05pt;height:131.1pt" o:ole="">
            <v:imagedata r:id="rId45" o:title=""/>
          </v:shape>
          <o:OLEObject Type="Embed" ProgID="Visio.Drawing.15" ShapeID="_x0000_i1036" DrawAspect="Content" ObjectID="_1672564161" r:id="rId46"/>
        </w:object>
      </w:r>
    </w:p>
    <w:p w14:paraId="1BD7E982" w14:textId="5B45A3A6" w:rsidR="00301ECE" w:rsidRPr="00301ECE" w:rsidRDefault="00301ECE" w:rsidP="00301ECE">
      <w:pPr>
        <w:pStyle w:val="figure"/>
        <w:rPr>
          <w:rFonts w:eastAsiaTheme="minorEastAsia"/>
          <w:lang w:eastAsia="zh-CN"/>
        </w:rPr>
      </w:pPr>
      <w:bookmarkStart w:id="43" w:name="_Ref61862716"/>
      <w:r>
        <w:rPr>
          <w:rFonts w:eastAsiaTheme="minorEastAsia"/>
          <w:lang w:eastAsia="zh-CN"/>
        </w:rPr>
        <w:t>A scheduling case in MTRP scenario.</w:t>
      </w:r>
      <w:bookmarkEnd w:id="43"/>
    </w:p>
    <w:p w14:paraId="40086C26" w14:textId="66F1AF32" w:rsidR="00C5218E" w:rsidRPr="000B47EB" w:rsidRDefault="00170836" w:rsidP="00C74E52">
      <w:pPr>
        <w:pStyle w:val="proposal"/>
        <w:ind w:left="1130" w:hanging="1130"/>
      </w:pPr>
      <w:bookmarkStart w:id="44" w:name="_Hlk61532494"/>
      <w:bookmarkStart w:id="45" w:name="OLE_LINK11"/>
      <w:bookmarkStart w:id="46" w:name="OLE_LINK12"/>
      <w:r w:rsidRPr="000B47EB">
        <w:t xml:space="preserve">Further discuss </w:t>
      </w:r>
      <w:r w:rsidR="001537D0" w:rsidRPr="000B47EB">
        <w:t>Power control of CG retransmission.</w:t>
      </w:r>
      <w:bookmarkEnd w:id="44"/>
    </w:p>
    <w:bookmarkEnd w:id="45"/>
    <w:bookmarkEnd w:id="46"/>
    <w:p w14:paraId="59C9587A" w14:textId="0814BB74" w:rsidR="00E87F4F" w:rsidRDefault="00A6674E" w:rsidP="00E87F4F">
      <w:pPr>
        <w:pStyle w:val="title2"/>
        <w:rPr>
          <w:rFonts w:eastAsiaTheme="minorEastAsia"/>
        </w:rPr>
      </w:pPr>
      <w:r>
        <w:rPr>
          <w:rFonts w:eastAsiaTheme="minorEastAsia"/>
        </w:rPr>
        <w:t>B</w:t>
      </w:r>
      <w:r w:rsidR="003C07F4">
        <w:rPr>
          <w:rFonts w:eastAsiaTheme="minorEastAsia"/>
        </w:rPr>
        <w:t xml:space="preserve">eam </w:t>
      </w:r>
      <w:r w:rsidR="003C07F4" w:rsidRPr="003C07F4">
        <w:rPr>
          <w:rFonts w:eastAsiaTheme="minorEastAsia"/>
        </w:rPr>
        <w:t>granularity</w:t>
      </w:r>
      <w:r w:rsidR="003C07F4">
        <w:rPr>
          <w:rFonts w:eastAsiaTheme="minorEastAsia"/>
        </w:rPr>
        <w:t xml:space="preserve"> and beam pattern</w:t>
      </w:r>
    </w:p>
    <w:tbl>
      <w:tblPr>
        <w:tblStyle w:val="aa"/>
        <w:tblW w:w="0" w:type="auto"/>
        <w:tblLook w:val="04A0" w:firstRow="1" w:lastRow="0" w:firstColumn="1" w:lastColumn="0" w:noHBand="0" w:noVBand="1"/>
      </w:tblPr>
      <w:tblGrid>
        <w:gridCol w:w="9060"/>
      </w:tblGrid>
      <w:tr w:rsidR="004D4FDC" w14:paraId="697ECA97" w14:textId="77777777" w:rsidTr="004D4FDC">
        <w:tc>
          <w:tcPr>
            <w:tcW w:w="9060" w:type="dxa"/>
          </w:tcPr>
          <w:p w14:paraId="76CE60E3" w14:textId="77777777" w:rsidR="00A9778B" w:rsidRPr="00B070CB" w:rsidRDefault="00A9778B" w:rsidP="00A9778B">
            <w:pPr>
              <w:rPr>
                <w:rFonts w:cs="Times"/>
                <w:szCs w:val="20"/>
              </w:rPr>
            </w:pPr>
            <w:r w:rsidRPr="00B070CB">
              <w:rPr>
                <w:rFonts w:cs="Times"/>
                <w:szCs w:val="20"/>
                <w:highlight w:val="green"/>
              </w:rPr>
              <w:t>Agreement</w:t>
            </w:r>
          </w:p>
          <w:p w14:paraId="6667CB57" w14:textId="77777777" w:rsidR="00A9778B" w:rsidRPr="00B070CB" w:rsidRDefault="00A9778B" w:rsidP="00A9778B">
            <w:pPr>
              <w:rPr>
                <w:rFonts w:cs="Times"/>
                <w:szCs w:val="20"/>
              </w:rPr>
            </w:pPr>
            <w:r w:rsidRPr="00B070CB">
              <w:rPr>
                <w:rFonts w:cs="Times"/>
                <w:szCs w:val="20"/>
              </w:rPr>
              <w:t xml:space="preserve">For single DCI based M-TRP PUSCH repetition Type B, at least nominal repetitions are used to map beams </w:t>
            </w:r>
          </w:p>
          <w:p w14:paraId="36F0B195" w14:textId="77777777" w:rsidR="00A9778B" w:rsidRPr="00B070CB" w:rsidRDefault="00A9778B" w:rsidP="002160AF">
            <w:pPr>
              <w:pStyle w:val="af2"/>
              <w:widowControl/>
              <w:numPr>
                <w:ilvl w:val="0"/>
                <w:numId w:val="22"/>
              </w:numPr>
              <w:snapToGrid w:val="0"/>
              <w:spacing w:after="0"/>
              <w:ind w:firstLineChars="0"/>
              <w:rPr>
                <w:rFonts w:cs="Times"/>
              </w:rPr>
            </w:pPr>
            <w:r w:rsidRPr="00B070CB">
              <w:rPr>
                <w:rFonts w:cs="Times"/>
              </w:rPr>
              <w:t>Further study details and applicability of each mapping method</w:t>
            </w:r>
          </w:p>
          <w:p w14:paraId="4E2D1843" w14:textId="255B4356" w:rsidR="00A9778B" w:rsidRPr="00A9778B" w:rsidRDefault="00A9778B" w:rsidP="002160AF">
            <w:pPr>
              <w:pStyle w:val="af2"/>
              <w:widowControl/>
              <w:numPr>
                <w:ilvl w:val="0"/>
                <w:numId w:val="22"/>
              </w:numPr>
              <w:snapToGrid w:val="0"/>
              <w:spacing w:after="0"/>
              <w:ind w:firstLineChars="0"/>
              <w:rPr>
                <w:rFonts w:cs="Times"/>
              </w:rPr>
            </w:pPr>
            <w:r w:rsidRPr="00B070CB">
              <w:rPr>
                <w:rFonts w:cs="Times"/>
              </w:rPr>
              <w:t>Further study the slot-based beam mapping in the cases of nominal repetition across slot boundaries</w:t>
            </w:r>
            <w:r>
              <w:rPr>
                <w:rFonts w:cs="Times"/>
              </w:rPr>
              <w:t>.</w:t>
            </w:r>
          </w:p>
          <w:p w14:paraId="3308AD0A" w14:textId="77777777" w:rsidR="00A9778B" w:rsidRPr="00B070CB" w:rsidRDefault="00A9778B" w:rsidP="00A9778B">
            <w:pPr>
              <w:rPr>
                <w:szCs w:val="18"/>
                <w:highlight w:val="darkYellow"/>
                <w:lang w:eastAsia="zh-CN"/>
              </w:rPr>
            </w:pPr>
            <w:r w:rsidRPr="00B070CB">
              <w:rPr>
                <w:szCs w:val="18"/>
                <w:highlight w:val="darkYellow"/>
                <w:lang w:eastAsia="zh-CN"/>
              </w:rPr>
              <w:t>Working Assumption</w:t>
            </w:r>
          </w:p>
          <w:p w14:paraId="6EE32548" w14:textId="77777777" w:rsidR="00A9778B" w:rsidRPr="00B070CB" w:rsidRDefault="00A9778B" w:rsidP="00A9778B">
            <w:pPr>
              <w:rPr>
                <w:rFonts w:eastAsia="宋体"/>
                <w:strike/>
                <w:szCs w:val="18"/>
                <w:lang w:eastAsia="zh-CN"/>
              </w:rPr>
            </w:pPr>
            <w:r w:rsidRPr="00B070CB">
              <w:rPr>
                <w:szCs w:val="18"/>
                <w:lang w:eastAsia="zh-CN"/>
              </w:rPr>
              <w:t>For single DCI based M-TRP PUSCH repetition Type A and B, it is possible to configure either cyclic mapping or sequential mapping of UL beams.</w:t>
            </w:r>
          </w:p>
          <w:p w14:paraId="1B1A3465" w14:textId="77777777" w:rsidR="00A9778B" w:rsidRPr="00B070CB" w:rsidRDefault="00A9778B" w:rsidP="00221F45">
            <w:pPr>
              <w:pStyle w:val="af2"/>
              <w:widowControl/>
              <w:numPr>
                <w:ilvl w:val="0"/>
                <w:numId w:val="26"/>
              </w:numPr>
              <w:snapToGrid w:val="0"/>
              <w:spacing w:after="0"/>
              <w:ind w:left="880" w:firstLineChars="0" w:hanging="440"/>
              <w:rPr>
                <w:rFonts w:eastAsia="Batang"/>
                <w:szCs w:val="18"/>
              </w:rPr>
            </w:pPr>
            <w:r w:rsidRPr="00B070CB">
              <w:rPr>
                <w:szCs w:val="18"/>
              </w:rPr>
              <w:t>The support of cyclic mapping can be optional UE feature for the cases when the number of repetitions is larger than 2.</w:t>
            </w:r>
          </w:p>
          <w:p w14:paraId="5758B645" w14:textId="77777777" w:rsidR="00A9778B" w:rsidRPr="00B070CB" w:rsidRDefault="00A9778B" w:rsidP="00221F45">
            <w:pPr>
              <w:pStyle w:val="af2"/>
              <w:widowControl/>
              <w:numPr>
                <w:ilvl w:val="0"/>
                <w:numId w:val="26"/>
              </w:numPr>
              <w:snapToGrid w:val="0"/>
              <w:spacing w:after="0"/>
              <w:ind w:left="880" w:firstLineChars="0" w:hanging="440"/>
              <w:rPr>
                <w:szCs w:val="18"/>
              </w:rPr>
            </w:pPr>
            <w:r w:rsidRPr="00B070CB">
              <w:rPr>
                <w:szCs w:val="18"/>
              </w:rPr>
              <w:t xml:space="preserve">FFS: Support of half-half mapping. </w:t>
            </w:r>
          </w:p>
          <w:p w14:paraId="01555C06" w14:textId="77777777" w:rsidR="00A9778B" w:rsidRPr="00B070CB" w:rsidRDefault="00A9778B" w:rsidP="00221F45">
            <w:pPr>
              <w:pStyle w:val="af2"/>
              <w:widowControl/>
              <w:numPr>
                <w:ilvl w:val="0"/>
                <w:numId w:val="26"/>
              </w:numPr>
              <w:snapToGrid w:val="0"/>
              <w:spacing w:after="0"/>
              <w:ind w:left="880" w:firstLineChars="0" w:hanging="440"/>
              <w:rPr>
                <w:szCs w:val="18"/>
              </w:rPr>
            </w:pPr>
            <w:r w:rsidRPr="00B070CB">
              <w:rPr>
                <w:szCs w:val="18"/>
              </w:rPr>
              <w:t xml:space="preserve">FFS: Additional considerations on mapping patterns (including required beam switching gaps) </w:t>
            </w:r>
          </w:p>
          <w:p w14:paraId="42B7F552" w14:textId="77777777" w:rsidR="00A9778B" w:rsidRPr="00B070CB" w:rsidRDefault="00A9778B" w:rsidP="00221F45">
            <w:pPr>
              <w:pStyle w:val="af2"/>
              <w:widowControl/>
              <w:numPr>
                <w:ilvl w:val="0"/>
                <w:numId w:val="26"/>
              </w:numPr>
              <w:snapToGrid w:val="0"/>
              <w:spacing w:after="0"/>
              <w:ind w:left="880" w:firstLineChars="0" w:hanging="440"/>
              <w:rPr>
                <w:szCs w:val="18"/>
              </w:rPr>
            </w:pPr>
            <w:r w:rsidRPr="00B070CB">
              <w:rPr>
                <w:szCs w:val="18"/>
              </w:rPr>
              <w:t>Companies are encouraged to provide further simulation results to decide details.</w:t>
            </w:r>
          </w:p>
          <w:p w14:paraId="20C2BAA3" w14:textId="47DA3F9A" w:rsidR="004D4FDC" w:rsidRPr="00A9778B" w:rsidRDefault="004D4FDC" w:rsidP="00A9778B">
            <w:pPr>
              <w:spacing w:after="0"/>
              <w:jc w:val="left"/>
              <w:rPr>
                <w:rFonts w:cs="Times"/>
                <w:szCs w:val="20"/>
                <w:lang w:eastAsia="zh-CN"/>
              </w:rPr>
            </w:pPr>
          </w:p>
        </w:tc>
      </w:tr>
    </w:tbl>
    <w:p w14:paraId="0CF15266" w14:textId="13BE75D3" w:rsidR="00132C61" w:rsidRDefault="003B36FF" w:rsidP="003B36FF">
      <w:pPr>
        <w:rPr>
          <w:rFonts w:cs="Times"/>
          <w:szCs w:val="20"/>
          <w:lang w:eastAsia="zh-CN"/>
        </w:rPr>
      </w:pPr>
      <w:r>
        <w:rPr>
          <w:rFonts w:eastAsia="宋体" w:hint="eastAsia"/>
          <w:lang w:eastAsia="zh-CN"/>
        </w:rPr>
        <w:t>Based</w:t>
      </w:r>
      <w:r>
        <w:rPr>
          <w:rFonts w:eastAsia="宋体"/>
          <w:lang w:eastAsia="zh-CN"/>
        </w:rPr>
        <w:t xml:space="preserve"> on previous working assumption, </w:t>
      </w:r>
      <w:r w:rsidR="00132C61" w:rsidRPr="00B070CB">
        <w:rPr>
          <w:szCs w:val="18"/>
          <w:lang w:eastAsia="zh-CN"/>
        </w:rPr>
        <w:t>cyclic mapping or sequential mapping of UL beams</w:t>
      </w:r>
      <w:r w:rsidR="00132C61">
        <w:rPr>
          <w:szCs w:val="18"/>
          <w:lang w:eastAsia="zh-CN"/>
        </w:rPr>
        <w:t xml:space="preserve"> can be captured as beam mapping pattern</w:t>
      </w:r>
      <w:r w:rsidR="00220232">
        <w:rPr>
          <w:szCs w:val="18"/>
          <w:lang w:eastAsia="zh-CN"/>
        </w:rPr>
        <w:t>s</w:t>
      </w:r>
      <w:r w:rsidR="00132C61">
        <w:rPr>
          <w:szCs w:val="18"/>
          <w:lang w:eastAsia="zh-CN"/>
        </w:rPr>
        <w:t xml:space="preserve">. </w:t>
      </w:r>
      <w:r w:rsidR="00132C61">
        <w:rPr>
          <w:rFonts w:cs="Times"/>
          <w:szCs w:val="20"/>
          <w:lang w:eastAsia="zh-CN"/>
        </w:rPr>
        <w:t xml:space="preserve">Regarding </w:t>
      </w:r>
      <w:r w:rsidR="00132C61" w:rsidRPr="00212E02">
        <w:rPr>
          <w:rFonts w:cs="Times"/>
          <w:szCs w:val="20"/>
          <w:lang w:eastAsia="zh-CN"/>
        </w:rPr>
        <w:t>Half-Half pattern (the first beam is applied to the first half of PUSCH repetitions, and the second beam is applied to the second half of PUSCH repetitions)</w:t>
      </w:r>
      <w:r w:rsidR="00132C61">
        <w:rPr>
          <w:rFonts w:cs="Times"/>
          <w:szCs w:val="20"/>
          <w:lang w:eastAsia="zh-CN"/>
        </w:rPr>
        <w:t xml:space="preserve">, if the number of </w:t>
      </w:r>
      <w:r w:rsidR="00627B16">
        <w:rPr>
          <w:rFonts w:cs="Times"/>
          <w:szCs w:val="20"/>
          <w:lang w:eastAsia="zh-CN"/>
        </w:rPr>
        <w:t>repetitions</w:t>
      </w:r>
      <w:r w:rsidR="00132C61">
        <w:rPr>
          <w:rFonts w:cs="Times"/>
          <w:szCs w:val="20"/>
          <w:lang w:eastAsia="zh-CN"/>
        </w:rPr>
        <w:t xml:space="preserve"> is 2 or 4, </w:t>
      </w:r>
      <w:r w:rsidR="00220232">
        <w:rPr>
          <w:rFonts w:cs="Times"/>
          <w:szCs w:val="20"/>
          <w:lang w:eastAsia="zh-CN"/>
        </w:rPr>
        <w:t>there is no difference between</w:t>
      </w:r>
      <w:r w:rsidR="00132C61">
        <w:rPr>
          <w:rFonts w:cs="Times"/>
          <w:szCs w:val="20"/>
          <w:lang w:eastAsia="zh-CN"/>
        </w:rPr>
        <w:t xml:space="preserve"> </w:t>
      </w:r>
      <w:r w:rsidR="00132C61" w:rsidRPr="00212E02">
        <w:rPr>
          <w:rFonts w:cs="Times"/>
          <w:szCs w:val="20"/>
          <w:lang w:eastAsia="zh-CN"/>
        </w:rPr>
        <w:t>sequential mapping pattern</w:t>
      </w:r>
      <w:r w:rsidR="00220232">
        <w:rPr>
          <w:rFonts w:cs="Times"/>
          <w:szCs w:val="20"/>
          <w:lang w:eastAsia="zh-CN"/>
        </w:rPr>
        <w:t xml:space="preserve"> and cyclic/</w:t>
      </w:r>
      <w:r w:rsidR="00220232" w:rsidRPr="00212E02">
        <w:rPr>
          <w:rFonts w:cs="Times"/>
          <w:szCs w:val="20"/>
          <w:lang w:eastAsia="zh-CN"/>
        </w:rPr>
        <w:t>sequential mapping pattern</w:t>
      </w:r>
      <w:r w:rsidR="00220232">
        <w:rPr>
          <w:rFonts w:cs="Times"/>
          <w:szCs w:val="20"/>
          <w:lang w:eastAsia="zh-CN"/>
        </w:rPr>
        <w:t>. I</w:t>
      </w:r>
      <w:r w:rsidR="00132C61">
        <w:rPr>
          <w:rFonts w:cs="Times"/>
          <w:szCs w:val="20"/>
          <w:lang w:eastAsia="zh-CN"/>
        </w:rPr>
        <w:t xml:space="preserve">f the number of </w:t>
      </w:r>
      <w:r w:rsidR="00627B16">
        <w:rPr>
          <w:rFonts w:cs="Times"/>
          <w:szCs w:val="20"/>
          <w:lang w:eastAsia="zh-CN"/>
        </w:rPr>
        <w:t>repetitions</w:t>
      </w:r>
      <w:r w:rsidR="00132C61">
        <w:rPr>
          <w:rFonts w:cs="Times"/>
          <w:szCs w:val="20"/>
          <w:lang w:eastAsia="zh-CN"/>
        </w:rPr>
        <w:t xml:space="preserve"> is </w:t>
      </w:r>
      <w:r w:rsidR="00220232">
        <w:rPr>
          <w:rFonts w:cs="Times"/>
          <w:szCs w:val="20"/>
          <w:lang w:eastAsia="zh-CN"/>
        </w:rPr>
        <w:t>more than 4</w:t>
      </w:r>
      <w:r w:rsidR="00132C61">
        <w:rPr>
          <w:rFonts w:cs="Times"/>
          <w:szCs w:val="20"/>
          <w:lang w:eastAsia="zh-CN"/>
        </w:rPr>
        <w:t xml:space="preserve">, </w:t>
      </w:r>
      <w:r w:rsidR="00220232">
        <w:rPr>
          <w:rFonts w:cs="Times"/>
          <w:szCs w:val="20"/>
          <w:lang w:eastAsia="zh-CN"/>
        </w:rPr>
        <w:t xml:space="preserve">latency </w:t>
      </w:r>
      <w:r w:rsidR="00507B4D">
        <w:rPr>
          <w:rFonts w:cs="Times"/>
          <w:szCs w:val="20"/>
          <w:lang w:eastAsia="zh-CN"/>
        </w:rPr>
        <w:t>will be increased compared to the other two patterns.</w:t>
      </w:r>
    </w:p>
    <w:p w14:paraId="4AB4119F" w14:textId="74634F14" w:rsidR="00507B4D" w:rsidRPr="00507B4D" w:rsidRDefault="00507B4D" w:rsidP="005B3048">
      <w:pPr>
        <w:pStyle w:val="proposal"/>
      </w:pPr>
      <w:r>
        <w:t xml:space="preserve"> There is no need to introduce </w:t>
      </w:r>
      <w:r w:rsidRPr="00B070CB">
        <w:rPr>
          <w:szCs w:val="18"/>
        </w:rPr>
        <w:t>half-half mapping</w:t>
      </w:r>
      <w:r>
        <w:rPr>
          <w:szCs w:val="18"/>
        </w:rPr>
        <w:t xml:space="preserve"> pattern.</w:t>
      </w:r>
    </w:p>
    <w:p w14:paraId="7EE1FFF4" w14:textId="0BE28ABE" w:rsidR="00E87F4F" w:rsidRDefault="0044692D" w:rsidP="005B3048">
      <w:pPr>
        <w:rPr>
          <w:rFonts w:eastAsiaTheme="minorEastAsia" w:cs="Times"/>
          <w:szCs w:val="20"/>
          <w:lang w:eastAsia="zh-CN"/>
        </w:rPr>
      </w:pPr>
      <w:r>
        <w:rPr>
          <w:rFonts w:eastAsiaTheme="minorEastAsia" w:cs="Times"/>
          <w:szCs w:val="20"/>
          <w:lang w:eastAsia="zh-CN"/>
        </w:rPr>
        <w:t>W</w:t>
      </w:r>
      <w:r w:rsidR="00E87F4F">
        <w:rPr>
          <w:rFonts w:eastAsiaTheme="minorEastAsia" w:cs="Times"/>
          <w:szCs w:val="20"/>
          <w:lang w:eastAsia="zh-CN"/>
        </w:rPr>
        <w:t xml:space="preserve">hen frequency hopping of PUSCH is configured, </w:t>
      </w:r>
      <w:r w:rsidR="00E66F1C">
        <w:rPr>
          <w:rFonts w:eastAsiaTheme="minorEastAsia" w:cs="Times"/>
          <w:szCs w:val="20"/>
          <w:lang w:eastAsia="zh-CN"/>
        </w:rPr>
        <w:t xml:space="preserve">the performance of PUSCH will be </w:t>
      </w:r>
      <w:r w:rsidR="00F23E83">
        <w:rPr>
          <w:rFonts w:eastAsiaTheme="minorEastAsia" w:cs="Times"/>
          <w:szCs w:val="20"/>
          <w:lang w:eastAsia="zh-CN"/>
        </w:rPr>
        <w:t>affected</w:t>
      </w:r>
      <w:r w:rsidR="00E66F1C">
        <w:rPr>
          <w:rFonts w:eastAsiaTheme="minorEastAsia" w:cs="Times"/>
          <w:szCs w:val="20"/>
          <w:lang w:eastAsia="zh-CN"/>
        </w:rPr>
        <w:t xml:space="preserve"> by different beam pattern.  </w:t>
      </w:r>
    </w:p>
    <w:p w14:paraId="164FDE82" w14:textId="78C8211F" w:rsidR="00E66F1C" w:rsidRDefault="00661A1B" w:rsidP="00661A1B">
      <w:pPr>
        <w:ind w:firstLineChars="650" w:firstLine="1300"/>
      </w:pPr>
      <w:r>
        <w:object w:dxaOrig="11520" w:dyaOrig="3050" w14:anchorId="09D6FC99">
          <v:shape id="_x0000_i1037" type="#_x0000_t75" style="width:259.5pt;height:107.45pt" o:ole="">
            <v:imagedata r:id="rId47" o:title=""/>
          </v:shape>
          <o:OLEObject Type="Embed" ProgID="Visio.Drawing.15" ShapeID="_x0000_i1037" DrawAspect="Content" ObjectID="_1672564162" r:id="rId48"/>
        </w:object>
      </w:r>
    </w:p>
    <w:p w14:paraId="4D369BBB" w14:textId="3F14EE91" w:rsidR="001B1358" w:rsidRDefault="001B1358" w:rsidP="005B3048">
      <w:r>
        <w:t xml:space="preserve">                                              a) </w:t>
      </w:r>
      <w:r w:rsidRPr="00212E02">
        <w:rPr>
          <w:rFonts w:cs="Times"/>
          <w:szCs w:val="20"/>
          <w:lang w:eastAsia="zh-CN"/>
        </w:rPr>
        <w:t>sequential mapping pattern</w:t>
      </w:r>
      <w:r>
        <w:rPr>
          <w:rFonts w:cs="Times"/>
          <w:szCs w:val="20"/>
          <w:lang w:eastAsia="zh-CN"/>
        </w:rPr>
        <w:t xml:space="preserve"> in case of inter-slot hopping</w:t>
      </w:r>
    </w:p>
    <w:p w14:paraId="10F85DC6" w14:textId="4065ED26" w:rsidR="00357857" w:rsidRDefault="00661A1B" w:rsidP="005B3048">
      <w:r>
        <w:object w:dxaOrig="11520" w:dyaOrig="3050" w14:anchorId="0F6363F5">
          <v:shape id="_x0000_i1038" type="#_x0000_t75" style="width:252.55pt;height:107.45pt" o:ole="">
            <v:imagedata r:id="rId49" o:title=""/>
          </v:shape>
          <o:OLEObject Type="Embed" ProgID="Visio.Drawing.15" ShapeID="_x0000_i1038" DrawAspect="Content" ObjectID="_1672564163" r:id="rId50"/>
        </w:object>
      </w:r>
      <w:r>
        <w:t xml:space="preserve">            </w:t>
      </w:r>
      <w:r w:rsidRPr="007F7067">
        <w:rPr>
          <w:rFonts w:ascii="Calibri" w:hAnsi="Calibri"/>
          <w:sz w:val="21"/>
        </w:rPr>
        <w:object w:dxaOrig="3720" w:dyaOrig="1670" w14:anchorId="099D6119">
          <v:shape id="_x0000_i1039" type="#_x0000_t75" style="width:2in;height:65.55pt" o:ole="">
            <v:imagedata r:id="rId51" o:title=""/>
          </v:shape>
          <o:OLEObject Type="Embed" ProgID="Visio.Drawing.15" ShapeID="_x0000_i1039" DrawAspect="Content" ObjectID="_1672564164" r:id="rId52"/>
        </w:object>
      </w:r>
    </w:p>
    <w:p w14:paraId="03EC756C" w14:textId="7E8F60B4" w:rsidR="001B1358" w:rsidRPr="00E66F1C" w:rsidRDefault="001B1358" w:rsidP="001B1358">
      <w:pPr>
        <w:ind w:firstLineChars="1200" w:firstLine="2400"/>
        <w:rPr>
          <w:rFonts w:eastAsiaTheme="minorEastAsia" w:cs="Times"/>
          <w:szCs w:val="20"/>
          <w:lang w:eastAsia="zh-CN"/>
        </w:rPr>
      </w:pPr>
      <w:bookmarkStart w:id="47" w:name="_Hlk61334128"/>
      <w:bookmarkStart w:id="48" w:name="_Hlk61334151"/>
      <w:r>
        <w:t xml:space="preserve">b) </w:t>
      </w:r>
      <w:r w:rsidRPr="00212E02">
        <w:rPr>
          <w:rFonts w:cs="Times"/>
          <w:szCs w:val="20"/>
          <w:lang w:eastAsia="zh-CN"/>
        </w:rPr>
        <w:t>cyclical mapping pattern</w:t>
      </w:r>
      <w:r>
        <w:rPr>
          <w:rFonts w:cs="Times"/>
          <w:szCs w:val="20"/>
          <w:lang w:eastAsia="zh-CN"/>
        </w:rPr>
        <w:t xml:space="preserve"> in case of inter-slot hopping</w:t>
      </w:r>
    </w:p>
    <w:p w14:paraId="5B9DDFAC" w14:textId="77777777" w:rsidR="00E66F1C" w:rsidRPr="00E87F4F" w:rsidRDefault="00E66F1C" w:rsidP="001B1358">
      <w:pPr>
        <w:pStyle w:val="figure"/>
        <w:rPr>
          <w:rFonts w:eastAsiaTheme="minorEastAsia"/>
          <w:lang w:eastAsia="zh-CN"/>
        </w:rPr>
      </w:pPr>
      <w:bookmarkStart w:id="49" w:name="_Ref61862759"/>
      <w:bookmarkEnd w:id="47"/>
    </w:p>
    <w:bookmarkEnd w:id="48"/>
    <w:bookmarkEnd w:id="49"/>
    <w:p w14:paraId="275C5B96" w14:textId="76CA949F" w:rsidR="001B1358" w:rsidRPr="003B36FF" w:rsidRDefault="003B36FF" w:rsidP="00661A1B">
      <w:pPr>
        <w:rPr>
          <w:rFonts w:cs="Times"/>
          <w:szCs w:val="20"/>
          <w:lang w:eastAsia="zh-CN"/>
        </w:rPr>
      </w:pPr>
      <w:r w:rsidRPr="003B36FF">
        <w:rPr>
          <w:rFonts w:cs="Times"/>
          <w:szCs w:val="20"/>
          <w:lang w:eastAsia="zh-CN"/>
        </w:rPr>
        <w:t>Assuming PUSCH is configured with inter-slot hopping, if adopting cyclical mapping (</w:t>
      </w:r>
      <w:r>
        <w:rPr>
          <w:rFonts w:cs="Times"/>
          <w:szCs w:val="20"/>
          <w:lang w:eastAsia="zh-CN"/>
        </w:rPr>
        <w:fldChar w:fldCharType="begin"/>
      </w:r>
      <w:r>
        <w:rPr>
          <w:rFonts w:cs="Times"/>
          <w:szCs w:val="20"/>
          <w:lang w:eastAsia="zh-CN"/>
        </w:rPr>
        <w:instrText xml:space="preserve"> REF _Ref61862759 \r \h </w:instrText>
      </w:r>
      <w:r>
        <w:rPr>
          <w:rFonts w:cs="Times"/>
          <w:szCs w:val="20"/>
          <w:lang w:eastAsia="zh-CN"/>
        </w:rPr>
      </w:r>
      <w:r>
        <w:rPr>
          <w:rFonts w:cs="Times"/>
          <w:szCs w:val="20"/>
          <w:lang w:eastAsia="zh-CN"/>
        </w:rPr>
        <w:fldChar w:fldCharType="separate"/>
      </w:r>
      <w:r>
        <w:rPr>
          <w:rFonts w:cs="Times"/>
          <w:szCs w:val="20"/>
          <w:lang w:eastAsia="zh-CN"/>
        </w:rPr>
        <w:t>Figure 13</w:t>
      </w:r>
      <w:r>
        <w:rPr>
          <w:rFonts w:cs="Times"/>
          <w:szCs w:val="20"/>
          <w:lang w:eastAsia="zh-CN"/>
        </w:rPr>
        <w:fldChar w:fldCharType="end"/>
      </w:r>
      <w:r w:rsidRPr="003B36FF">
        <w:rPr>
          <w:rFonts w:cs="Times"/>
          <w:szCs w:val="20"/>
          <w:lang w:eastAsia="zh-CN"/>
        </w:rPr>
        <w:t>.b), same frequency hopping is corresponding to same beam pattern, there is not any diversity of frequency hopping. It has same performance with frequency hopping disabled. If adopting sequential mapping (</w:t>
      </w:r>
      <w:r>
        <w:rPr>
          <w:rFonts w:cs="Times"/>
          <w:szCs w:val="20"/>
          <w:lang w:eastAsia="zh-CN"/>
        </w:rPr>
        <w:fldChar w:fldCharType="begin"/>
      </w:r>
      <w:r>
        <w:rPr>
          <w:rFonts w:cs="Times"/>
          <w:szCs w:val="20"/>
          <w:lang w:eastAsia="zh-CN"/>
        </w:rPr>
        <w:instrText xml:space="preserve"> REF _Ref61862759 \r \h </w:instrText>
      </w:r>
      <w:r>
        <w:rPr>
          <w:rFonts w:cs="Times"/>
          <w:szCs w:val="20"/>
          <w:lang w:eastAsia="zh-CN"/>
        </w:rPr>
      </w:r>
      <w:r>
        <w:rPr>
          <w:rFonts w:cs="Times"/>
          <w:szCs w:val="20"/>
          <w:lang w:eastAsia="zh-CN"/>
        </w:rPr>
        <w:fldChar w:fldCharType="separate"/>
      </w:r>
      <w:r>
        <w:rPr>
          <w:rFonts w:cs="Times"/>
          <w:szCs w:val="20"/>
          <w:lang w:eastAsia="zh-CN"/>
        </w:rPr>
        <w:t>Figure 13</w:t>
      </w:r>
      <w:r>
        <w:rPr>
          <w:rFonts w:cs="Times"/>
          <w:szCs w:val="20"/>
          <w:lang w:eastAsia="zh-CN"/>
        </w:rPr>
        <w:fldChar w:fldCharType="end"/>
      </w:r>
      <w:r w:rsidRPr="003B36FF">
        <w:rPr>
          <w:rFonts w:cs="Times"/>
          <w:szCs w:val="20"/>
          <w:lang w:eastAsia="zh-CN"/>
        </w:rPr>
        <w:t>.a), two frequency hopping pattern exists in every beam, the diversity of frequency hopping can be achieved in every beam.</w:t>
      </w:r>
    </w:p>
    <w:p w14:paraId="2AFC36DC" w14:textId="252CB736" w:rsidR="00506997" w:rsidRPr="000B47EB" w:rsidRDefault="00F23E83" w:rsidP="00506997">
      <w:pPr>
        <w:pStyle w:val="observation"/>
      </w:pPr>
      <w:bookmarkStart w:id="50" w:name="_Hlk61333849"/>
      <w:r w:rsidRPr="000B47EB">
        <w:rPr>
          <w:rFonts w:cs="Times"/>
        </w:rPr>
        <w:t>Diversity gain of inter-slot frequency hopping can be acquired if sequential beam mapping pattern is configured</w:t>
      </w:r>
      <w:r w:rsidR="00506997" w:rsidRPr="000B47EB">
        <w:rPr>
          <w:rFonts w:cs="Times"/>
        </w:rPr>
        <w:t>.</w:t>
      </w:r>
    </w:p>
    <w:bookmarkEnd w:id="50"/>
    <w:p w14:paraId="5777BCF7" w14:textId="08AF630C" w:rsidR="0066581C" w:rsidRPr="000B47EB" w:rsidRDefault="00D9294B" w:rsidP="005B3048">
      <w:pPr>
        <w:pStyle w:val="proposal"/>
      </w:pPr>
      <w:r w:rsidRPr="000B47EB">
        <w:t>T</w:t>
      </w:r>
      <w:r w:rsidR="003E5B0F" w:rsidRPr="000B47EB">
        <w:t xml:space="preserve">he </w:t>
      </w:r>
      <w:r w:rsidR="003E5B0F" w:rsidRPr="000B47EB">
        <w:rPr>
          <w:rFonts w:eastAsiaTheme="minorEastAsia" w:cs="Times"/>
        </w:rPr>
        <w:t xml:space="preserve">association between frequency hopping pattern and beam pattern should be </w:t>
      </w:r>
      <w:r w:rsidR="003B36FF">
        <w:rPr>
          <w:rFonts w:eastAsiaTheme="minorEastAsia" w:cs="Times"/>
        </w:rPr>
        <w:t>properly selected</w:t>
      </w:r>
      <w:r w:rsidR="003E5B0F" w:rsidRPr="000B47EB">
        <w:rPr>
          <w:rFonts w:eastAsiaTheme="minorEastAsia" w:cs="Times"/>
        </w:rPr>
        <w:t>.</w:t>
      </w:r>
    </w:p>
    <w:p w14:paraId="3AF64B0A" w14:textId="778C2539" w:rsidR="0066581C" w:rsidRPr="00D876E3" w:rsidRDefault="00D876E3" w:rsidP="005B3048">
      <w:pPr>
        <w:rPr>
          <w:rFonts w:eastAsiaTheme="minorEastAsia" w:cs="Times"/>
          <w:szCs w:val="20"/>
          <w:lang w:eastAsia="zh-CN"/>
        </w:rPr>
      </w:pPr>
      <w:r>
        <w:rPr>
          <w:rFonts w:eastAsiaTheme="minorEastAsia" w:cs="Times" w:hint="eastAsia"/>
          <w:szCs w:val="20"/>
          <w:lang w:eastAsia="zh-CN"/>
        </w:rPr>
        <w:t>R</w:t>
      </w:r>
      <w:r>
        <w:rPr>
          <w:rFonts w:eastAsiaTheme="minorEastAsia" w:cs="Times"/>
          <w:szCs w:val="20"/>
          <w:lang w:eastAsia="zh-CN"/>
        </w:rPr>
        <w:t xml:space="preserve">egarding </w:t>
      </w:r>
      <w:r>
        <w:rPr>
          <w:rFonts w:hint="eastAsia"/>
        </w:rPr>
        <w:t>b</w:t>
      </w:r>
      <w:r>
        <w:t xml:space="preserve">eam </w:t>
      </w:r>
      <w:r w:rsidR="00B77B38">
        <w:t xml:space="preserve">switching </w:t>
      </w:r>
      <w:r w:rsidRPr="003C07F4">
        <w:t>granularity</w:t>
      </w:r>
      <w:r>
        <w:t xml:space="preserve">, some </w:t>
      </w:r>
      <w:r w:rsidR="005826FF">
        <w:t>option</w:t>
      </w:r>
      <w:r>
        <w:t xml:space="preserve">s are listed in </w:t>
      </w:r>
      <w:r w:rsidR="005C486C">
        <w:fldChar w:fldCharType="begin"/>
      </w:r>
      <w:r w:rsidR="005C486C">
        <w:instrText xml:space="preserve"> REF _Ref61863325 \r \h </w:instrText>
      </w:r>
      <w:r w:rsidR="005C486C">
        <w:fldChar w:fldCharType="separate"/>
      </w:r>
      <w:r w:rsidR="005C486C">
        <w:t>Table 6</w:t>
      </w:r>
      <w:r w:rsidR="005C486C">
        <w:fldChar w:fldCharType="end"/>
      </w:r>
      <w:r>
        <w:t>.</w:t>
      </w:r>
    </w:p>
    <w:p w14:paraId="6FA092FB" w14:textId="63A6860A" w:rsidR="00D03759" w:rsidRDefault="00C30597" w:rsidP="00CB390D">
      <w:pPr>
        <w:pStyle w:val="table"/>
      </w:pPr>
      <w:bookmarkStart w:id="51" w:name="_Ref61863325"/>
      <w:r>
        <w:t>B</w:t>
      </w:r>
      <w:r w:rsidR="00E04FFB">
        <w:t xml:space="preserve">eam </w:t>
      </w:r>
      <w:r w:rsidR="00B77B38">
        <w:t xml:space="preserve">switching </w:t>
      </w:r>
      <w:r w:rsidR="00E04FFB" w:rsidRPr="003C07F4">
        <w:t>granularity</w:t>
      </w:r>
      <w:r w:rsidR="00E04FFB">
        <w:t xml:space="preserve"> for PUSCH repetition</w:t>
      </w:r>
      <w:bookmarkEnd w:id="51"/>
    </w:p>
    <w:tbl>
      <w:tblPr>
        <w:tblStyle w:val="aa"/>
        <w:tblW w:w="0" w:type="auto"/>
        <w:tblLook w:val="04A0" w:firstRow="1" w:lastRow="0" w:firstColumn="1" w:lastColumn="0" w:noHBand="0" w:noVBand="1"/>
      </w:tblPr>
      <w:tblGrid>
        <w:gridCol w:w="1061"/>
        <w:gridCol w:w="1628"/>
        <w:gridCol w:w="1701"/>
        <w:gridCol w:w="2126"/>
        <w:gridCol w:w="2544"/>
      </w:tblGrid>
      <w:tr w:rsidR="00CB390D" w14:paraId="41CB404C" w14:textId="77777777" w:rsidTr="00237007">
        <w:tc>
          <w:tcPr>
            <w:tcW w:w="1061" w:type="dxa"/>
          </w:tcPr>
          <w:p w14:paraId="1C8EC8DF" w14:textId="1565DAD5" w:rsidR="00CB390D" w:rsidRDefault="00CB390D" w:rsidP="00CB390D">
            <w:pPr>
              <w:rPr>
                <w:rFonts w:eastAsiaTheme="minorEastAsia"/>
                <w:lang w:eastAsia="zh-CN"/>
              </w:rPr>
            </w:pPr>
            <w:r>
              <w:rPr>
                <w:rFonts w:eastAsiaTheme="minorEastAsia" w:hint="eastAsia"/>
                <w:lang w:eastAsia="zh-CN"/>
              </w:rPr>
              <w:t>F</w:t>
            </w:r>
            <w:r>
              <w:rPr>
                <w:rFonts w:eastAsiaTheme="minorEastAsia"/>
                <w:lang w:eastAsia="zh-CN"/>
              </w:rPr>
              <w:t>requency Hopping</w:t>
            </w:r>
          </w:p>
        </w:tc>
        <w:tc>
          <w:tcPr>
            <w:tcW w:w="3329" w:type="dxa"/>
            <w:gridSpan w:val="2"/>
          </w:tcPr>
          <w:p w14:paraId="617936AF" w14:textId="1BBD31AA" w:rsidR="00CB390D" w:rsidRDefault="00CB390D" w:rsidP="00CB390D">
            <w:pPr>
              <w:rPr>
                <w:rFonts w:eastAsiaTheme="minorEastAsia"/>
                <w:lang w:eastAsia="zh-CN"/>
              </w:rPr>
            </w:pPr>
            <w:r>
              <w:rPr>
                <w:rFonts w:eastAsiaTheme="minorEastAsia" w:hint="eastAsia"/>
                <w:lang w:eastAsia="zh-CN"/>
              </w:rPr>
              <w:t>P</w:t>
            </w:r>
            <w:r>
              <w:rPr>
                <w:rFonts w:eastAsiaTheme="minorEastAsia"/>
                <w:lang w:eastAsia="zh-CN"/>
              </w:rPr>
              <w:t>USCH repetition</w:t>
            </w:r>
            <w:r>
              <w:rPr>
                <w:rFonts w:eastAsiaTheme="minorEastAsia" w:hint="eastAsia"/>
                <w:lang w:eastAsia="zh-CN"/>
              </w:rPr>
              <w:t xml:space="preserve"> T</w:t>
            </w:r>
            <w:r>
              <w:rPr>
                <w:rFonts w:eastAsiaTheme="minorEastAsia"/>
                <w:lang w:eastAsia="zh-CN"/>
              </w:rPr>
              <w:t>ype A</w:t>
            </w:r>
          </w:p>
        </w:tc>
        <w:tc>
          <w:tcPr>
            <w:tcW w:w="4670" w:type="dxa"/>
            <w:gridSpan w:val="2"/>
          </w:tcPr>
          <w:p w14:paraId="16186AF0" w14:textId="26BAA145" w:rsidR="00CB390D" w:rsidRDefault="00CB390D" w:rsidP="00CB390D">
            <w:pPr>
              <w:rPr>
                <w:rFonts w:eastAsiaTheme="minorEastAsia"/>
                <w:lang w:eastAsia="zh-CN"/>
              </w:rPr>
            </w:pPr>
            <w:r>
              <w:rPr>
                <w:rFonts w:eastAsiaTheme="minorEastAsia" w:hint="eastAsia"/>
                <w:lang w:eastAsia="zh-CN"/>
              </w:rPr>
              <w:t>P</w:t>
            </w:r>
            <w:r>
              <w:rPr>
                <w:rFonts w:eastAsiaTheme="minorEastAsia"/>
                <w:lang w:eastAsia="zh-CN"/>
              </w:rPr>
              <w:t>USCH repetition</w:t>
            </w:r>
            <w:r>
              <w:rPr>
                <w:rFonts w:eastAsiaTheme="minorEastAsia" w:hint="eastAsia"/>
                <w:lang w:eastAsia="zh-CN"/>
              </w:rPr>
              <w:t xml:space="preserve"> T</w:t>
            </w:r>
            <w:r>
              <w:rPr>
                <w:rFonts w:eastAsiaTheme="minorEastAsia"/>
                <w:lang w:eastAsia="zh-CN"/>
              </w:rPr>
              <w:t>ype B</w:t>
            </w:r>
          </w:p>
        </w:tc>
      </w:tr>
      <w:tr w:rsidR="00CB390D" w14:paraId="2697E1E4" w14:textId="77777777" w:rsidTr="00237007">
        <w:tc>
          <w:tcPr>
            <w:tcW w:w="1061" w:type="dxa"/>
          </w:tcPr>
          <w:p w14:paraId="2D6E7C8D" w14:textId="06AC361D" w:rsidR="00CB390D" w:rsidRDefault="00CB390D" w:rsidP="00CB390D">
            <w:pPr>
              <w:rPr>
                <w:rFonts w:eastAsiaTheme="minorEastAsia"/>
                <w:lang w:eastAsia="zh-CN"/>
              </w:rPr>
            </w:pPr>
            <w:r>
              <w:rPr>
                <w:rFonts w:eastAsiaTheme="minorEastAsia"/>
                <w:lang w:eastAsia="zh-CN"/>
              </w:rPr>
              <w:t xml:space="preserve">Disabled </w:t>
            </w:r>
          </w:p>
        </w:tc>
        <w:tc>
          <w:tcPr>
            <w:tcW w:w="3329" w:type="dxa"/>
            <w:gridSpan w:val="2"/>
          </w:tcPr>
          <w:p w14:paraId="40B2FC7B" w14:textId="08AE2F34" w:rsidR="00CB390D" w:rsidRPr="00D876E3" w:rsidRDefault="00E04FFB" w:rsidP="00CB390D">
            <w:pPr>
              <w:rPr>
                <w:rFonts w:eastAsiaTheme="minorEastAsia"/>
                <w:lang w:eastAsia="zh-CN"/>
              </w:rPr>
            </w:pPr>
            <w:r w:rsidRPr="00D876E3">
              <w:rPr>
                <w:rFonts w:eastAsiaTheme="minorEastAsia"/>
                <w:lang w:eastAsia="zh-CN"/>
              </w:rPr>
              <w:t>Beam switching pattern based on slot level</w:t>
            </w:r>
          </w:p>
        </w:tc>
        <w:tc>
          <w:tcPr>
            <w:tcW w:w="4670" w:type="dxa"/>
            <w:gridSpan w:val="2"/>
          </w:tcPr>
          <w:p w14:paraId="2E3C096A" w14:textId="5E8E9C29" w:rsidR="00CB390D" w:rsidRPr="00D876E3" w:rsidRDefault="00E04FFB" w:rsidP="002160AF">
            <w:pPr>
              <w:pStyle w:val="af2"/>
              <w:numPr>
                <w:ilvl w:val="0"/>
                <w:numId w:val="18"/>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nominal repetition</w:t>
            </w:r>
          </w:p>
          <w:p w14:paraId="338709C5" w14:textId="08B52C13" w:rsidR="0066581C" w:rsidRPr="00D876E3" w:rsidRDefault="0066581C" w:rsidP="002160AF">
            <w:pPr>
              <w:pStyle w:val="af2"/>
              <w:numPr>
                <w:ilvl w:val="0"/>
                <w:numId w:val="18"/>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actual repetition</w:t>
            </w:r>
          </w:p>
          <w:p w14:paraId="0C57FD2A" w14:textId="73445659" w:rsidR="0066581C" w:rsidRPr="00D876E3" w:rsidRDefault="0066581C" w:rsidP="002160AF">
            <w:pPr>
              <w:pStyle w:val="af2"/>
              <w:numPr>
                <w:ilvl w:val="0"/>
                <w:numId w:val="18"/>
              </w:numPr>
              <w:ind w:firstLineChars="0"/>
              <w:rPr>
                <w:rFonts w:eastAsiaTheme="minorEastAsia"/>
              </w:rPr>
            </w:pPr>
            <w:r w:rsidRPr="00D876E3">
              <w:rPr>
                <w:rFonts w:ascii="Times New Roman" w:eastAsiaTheme="minorEastAsia" w:hAnsi="Times New Roman"/>
                <w:kern w:val="0"/>
                <w:sz w:val="20"/>
                <w:szCs w:val="24"/>
              </w:rPr>
              <w:t>based on slot repetition</w:t>
            </w:r>
          </w:p>
        </w:tc>
      </w:tr>
      <w:tr w:rsidR="00CB390D" w14:paraId="114ADD8F" w14:textId="77777777" w:rsidTr="00237007">
        <w:tc>
          <w:tcPr>
            <w:tcW w:w="1061" w:type="dxa"/>
            <w:vMerge w:val="restart"/>
          </w:tcPr>
          <w:p w14:paraId="2BC1B30F" w14:textId="590614C4" w:rsidR="00CB390D" w:rsidRDefault="00CB390D" w:rsidP="00CB390D">
            <w:pPr>
              <w:rPr>
                <w:rFonts w:eastAsiaTheme="minorEastAsia"/>
                <w:lang w:eastAsia="zh-CN"/>
              </w:rPr>
            </w:pPr>
            <w:r>
              <w:rPr>
                <w:rFonts w:eastAsiaTheme="minorEastAsia"/>
                <w:lang w:eastAsia="zh-CN"/>
              </w:rPr>
              <w:t xml:space="preserve">Enabled </w:t>
            </w:r>
          </w:p>
        </w:tc>
        <w:tc>
          <w:tcPr>
            <w:tcW w:w="1628" w:type="dxa"/>
          </w:tcPr>
          <w:p w14:paraId="40FF0803" w14:textId="5012BB6D" w:rsidR="00CB390D" w:rsidRPr="00D876E3" w:rsidRDefault="00E04FFB" w:rsidP="00CB390D">
            <w:pPr>
              <w:rPr>
                <w:rFonts w:eastAsiaTheme="minorEastAsia"/>
                <w:lang w:eastAsia="zh-CN"/>
              </w:rPr>
            </w:pPr>
            <w:r w:rsidRPr="00D876E3">
              <w:rPr>
                <w:rFonts w:eastAsiaTheme="minorEastAsia"/>
                <w:lang w:eastAsia="zh-CN"/>
              </w:rPr>
              <w:t>Intra-slot FH</w:t>
            </w:r>
          </w:p>
        </w:tc>
        <w:tc>
          <w:tcPr>
            <w:tcW w:w="1701" w:type="dxa"/>
          </w:tcPr>
          <w:p w14:paraId="12E33276" w14:textId="646124B7" w:rsidR="00CB390D" w:rsidRPr="00D876E3" w:rsidRDefault="00E04FFB" w:rsidP="00E04FFB">
            <w:pPr>
              <w:rPr>
                <w:rFonts w:eastAsiaTheme="minorEastAsia"/>
                <w:lang w:eastAsia="zh-CN"/>
              </w:rPr>
            </w:pPr>
            <w:r w:rsidRPr="00D876E3">
              <w:rPr>
                <w:rFonts w:eastAsiaTheme="minorEastAsia"/>
                <w:lang w:eastAsia="zh-CN"/>
              </w:rPr>
              <w:t>Inter-slot FH</w:t>
            </w:r>
          </w:p>
        </w:tc>
        <w:tc>
          <w:tcPr>
            <w:tcW w:w="2126" w:type="dxa"/>
          </w:tcPr>
          <w:p w14:paraId="31138467" w14:textId="71801AC3" w:rsidR="00CB390D" w:rsidRPr="00D876E3" w:rsidRDefault="00E04FFB" w:rsidP="00E04FFB">
            <w:pPr>
              <w:rPr>
                <w:rFonts w:eastAsiaTheme="minorEastAsia"/>
                <w:lang w:eastAsia="zh-CN"/>
              </w:rPr>
            </w:pPr>
            <w:r w:rsidRPr="00D876E3">
              <w:rPr>
                <w:rFonts w:eastAsiaTheme="minorEastAsia"/>
                <w:lang w:eastAsia="zh-CN"/>
              </w:rPr>
              <w:t>Inter-slot FH</w:t>
            </w:r>
          </w:p>
        </w:tc>
        <w:tc>
          <w:tcPr>
            <w:tcW w:w="2544" w:type="dxa"/>
          </w:tcPr>
          <w:p w14:paraId="54CB2B59" w14:textId="455B8A5D" w:rsidR="00CB390D" w:rsidRPr="00D876E3" w:rsidRDefault="00E04FFB" w:rsidP="00E04FFB">
            <w:pPr>
              <w:rPr>
                <w:rFonts w:eastAsiaTheme="minorEastAsia"/>
                <w:lang w:eastAsia="zh-CN"/>
              </w:rPr>
            </w:pPr>
            <w:r w:rsidRPr="00D876E3">
              <w:rPr>
                <w:rFonts w:eastAsiaTheme="minorEastAsia"/>
                <w:lang w:eastAsia="zh-CN"/>
              </w:rPr>
              <w:t>Inter-repetition FH</w:t>
            </w:r>
          </w:p>
        </w:tc>
      </w:tr>
      <w:tr w:rsidR="00CB390D" w14:paraId="0EEF5E5A" w14:textId="77777777" w:rsidTr="00237007">
        <w:tc>
          <w:tcPr>
            <w:tcW w:w="1061" w:type="dxa"/>
            <w:vMerge/>
          </w:tcPr>
          <w:p w14:paraId="01CC754A" w14:textId="77777777" w:rsidR="00CB390D" w:rsidRDefault="00CB390D" w:rsidP="00CB390D">
            <w:pPr>
              <w:rPr>
                <w:rFonts w:eastAsiaTheme="minorEastAsia"/>
                <w:lang w:eastAsia="zh-CN"/>
              </w:rPr>
            </w:pPr>
          </w:p>
        </w:tc>
        <w:tc>
          <w:tcPr>
            <w:tcW w:w="1628" w:type="dxa"/>
          </w:tcPr>
          <w:p w14:paraId="6BBBE81D" w14:textId="4FC3DD26" w:rsidR="00CB390D" w:rsidRPr="00D876E3" w:rsidRDefault="002F4CA3" w:rsidP="002160AF">
            <w:pPr>
              <w:pStyle w:val="af2"/>
              <w:numPr>
                <w:ilvl w:val="0"/>
                <w:numId w:val="17"/>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slot level</w:t>
            </w:r>
          </w:p>
          <w:p w14:paraId="1BBC3748" w14:textId="3C8F7052" w:rsidR="0066581C" w:rsidRPr="00D876E3" w:rsidRDefault="0066581C" w:rsidP="002160AF">
            <w:pPr>
              <w:pStyle w:val="af2"/>
              <w:numPr>
                <w:ilvl w:val="0"/>
                <w:numId w:val="17"/>
              </w:numPr>
              <w:ind w:firstLineChars="0"/>
              <w:rPr>
                <w:rFonts w:eastAsiaTheme="minorEastAsia"/>
              </w:rPr>
            </w:pPr>
            <w:r w:rsidRPr="00D876E3">
              <w:rPr>
                <w:rFonts w:ascii="Times New Roman" w:eastAsiaTheme="minorEastAsia" w:hAnsi="Times New Roman"/>
                <w:kern w:val="0"/>
                <w:sz w:val="20"/>
                <w:szCs w:val="24"/>
              </w:rPr>
              <w:t xml:space="preserve">based on </w:t>
            </w:r>
            <w:r w:rsidR="00237007" w:rsidRPr="00D876E3">
              <w:rPr>
                <w:rFonts w:ascii="Times New Roman" w:eastAsiaTheme="minorEastAsia" w:hAnsi="Times New Roman"/>
                <w:kern w:val="0"/>
                <w:sz w:val="20"/>
                <w:szCs w:val="24"/>
              </w:rPr>
              <w:t>FH</w:t>
            </w:r>
            <w:r w:rsidRPr="00D876E3">
              <w:rPr>
                <w:rFonts w:ascii="Times New Roman" w:eastAsiaTheme="minorEastAsia" w:hAnsi="Times New Roman"/>
                <w:kern w:val="0"/>
                <w:sz w:val="20"/>
                <w:szCs w:val="24"/>
              </w:rPr>
              <w:t xml:space="preserve"> level</w:t>
            </w:r>
          </w:p>
        </w:tc>
        <w:tc>
          <w:tcPr>
            <w:tcW w:w="1701" w:type="dxa"/>
          </w:tcPr>
          <w:p w14:paraId="1EA17CC2" w14:textId="7F2DAEF6" w:rsidR="00CB390D" w:rsidRPr="00D876E3" w:rsidRDefault="002F4CA3" w:rsidP="00237007">
            <w:pPr>
              <w:rPr>
                <w:rFonts w:eastAsiaTheme="minorEastAsia"/>
                <w:lang w:eastAsia="zh-CN"/>
              </w:rPr>
            </w:pPr>
            <w:r w:rsidRPr="00D876E3">
              <w:rPr>
                <w:rFonts w:eastAsiaTheme="minorEastAsia"/>
                <w:lang w:eastAsia="zh-CN"/>
              </w:rPr>
              <w:t xml:space="preserve">based on slot </w:t>
            </w:r>
            <w:r w:rsidR="00237007" w:rsidRPr="00D876E3">
              <w:rPr>
                <w:rFonts w:eastAsiaTheme="minorEastAsia"/>
                <w:lang w:eastAsia="zh-CN"/>
              </w:rPr>
              <w:t xml:space="preserve">or FH </w:t>
            </w:r>
            <w:r w:rsidRPr="00D876E3">
              <w:rPr>
                <w:rFonts w:eastAsiaTheme="minorEastAsia"/>
                <w:lang w:eastAsia="zh-CN"/>
              </w:rPr>
              <w:t>level</w:t>
            </w:r>
          </w:p>
        </w:tc>
        <w:tc>
          <w:tcPr>
            <w:tcW w:w="2126" w:type="dxa"/>
          </w:tcPr>
          <w:p w14:paraId="63FE8069" w14:textId="169E1F56" w:rsidR="0066581C" w:rsidRPr="00D876E3" w:rsidRDefault="0066581C" w:rsidP="002160AF">
            <w:pPr>
              <w:pStyle w:val="af2"/>
              <w:numPr>
                <w:ilvl w:val="0"/>
                <w:numId w:val="19"/>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 xml:space="preserve">based on slot </w:t>
            </w:r>
            <w:r w:rsidR="00237007" w:rsidRPr="00D876E3">
              <w:rPr>
                <w:rFonts w:ascii="Times New Roman" w:eastAsiaTheme="minorEastAsia" w:hAnsi="Times New Roman"/>
                <w:kern w:val="0"/>
                <w:sz w:val="20"/>
                <w:szCs w:val="24"/>
              </w:rPr>
              <w:t xml:space="preserve">or FH </w:t>
            </w:r>
            <w:r w:rsidRPr="00D876E3">
              <w:rPr>
                <w:rFonts w:ascii="Times New Roman" w:eastAsiaTheme="minorEastAsia" w:hAnsi="Times New Roman"/>
                <w:kern w:val="0"/>
                <w:sz w:val="20"/>
                <w:szCs w:val="24"/>
              </w:rPr>
              <w:t>level</w:t>
            </w:r>
          </w:p>
          <w:p w14:paraId="4B24E568" w14:textId="308EE350" w:rsidR="00237007" w:rsidRPr="00D876E3" w:rsidRDefault="00237007" w:rsidP="002160AF">
            <w:pPr>
              <w:pStyle w:val="af2"/>
              <w:numPr>
                <w:ilvl w:val="0"/>
                <w:numId w:val="19"/>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nominal repetition</w:t>
            </w:r>
          </w:p>
          <w:p w14:paraId="343BE06A" w14:textId="051F61C2" w:rsidR="00CB390D" w:rsidRPr="00D876E3" w:rsidRDefault="00237007" w:rsidP="002160AF">
            <w:pPr>
              <w:pStyle w:val="af2"/>
              <w:numPr>
                <w:ilvl w:val="0"/>
                <w:numId w:val="19"/>
              </w:numPr>
              <w:ind w:firstLineChars="0"/>
              <w:rPr>
                <w:rFonts w:eastAsiaTheme="minorEastAsia"/>
              </w:rPr>
            </w:pPr>
            <w:r w:rsidRPr="00D876E3">
              <w:rPr>
                <w:rFonts w:ascii="Times New Roman" w:eastAsiaTheme="minorEastAsia" w:hAnsi="Times New Roman"/>
                <w:kern w:val="0"/>
                <w:sz w:val="20"/>
                <w:szCs w:val="24"/>
              </w:rPr>
              <w:t>based on actual repetition</w:t>
            </w:r>
          </w:p>
        </w:tc>
        <w:tc>
          <w:tcPr>
            <w:tcW w:w="2544" w:type="dxa"/>
          </w:tcPr>
          <w:p w14:paraId="333E3685" w14:textId="3039B2BE" w:rsidR="00237007" w:rsidRPr="00D876E3" w:rsidRDefault="00237007" w:rsidP="002160AF">
            <w:pPr>
              <w:pStyle w:val="af2"/>
              <w:numPr>
                <w:ilvl w:val="0"/>
                <w:numId w:val="20"/>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slot level</w:t>
            </w:r>
          </w:p>
          <w:p w14:paraId="3F982F1F" w14:textId="6B0B8019" w:rsidR="00237007" w:rsidRPr="00D876E3" w:rsidRDefault="00237007" w:rsidP="002160AF">
            <w:pPr>
              <w:pStyle w:val="af2"/>
              <w:numPr>
                <w:ilvl w:val="0"/>
                <w:numId w:val="20"/>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nominal repetition or FH level</w:t>
            </w:r>
          </w:p>
          <w:p w14:paraId="781D1659" w14:textId="24D06DA8" w:rsidR="002F4CA3" w:rsidRPr="00D876E3" w:rsidRDefault="00237007" w:rsidP="002160AF">
            <w:pPr>
              <w:pStyle w:val="af2"/>
              <w:numPr>
                <w:ilvl w:val="0"/>
                <w:numId w:val="20"/>
              </w:numPr>
              <w:ind w:firstLineChars="0"/>
              <w:rPr>
                <w:rFonts w:ascii="Times New Roman" w:eastAsiaTheme="minorEastAsia" w:hAnsi="Times New Roman"/>
                <w:kern w:val="0"/>
                <w:sz w:val="20"/>
                <w:szCs w:val="24"/>
              </w:rPr>
            </w:pPr>
            <w:r w:rsidRPr="00D876E3">
              <w:rPr>
                <w:rFonts w:ascii="Times New Roman" w:eastAsiaTheme="minorEastAsia" w:hAnsi="Times New Roman"/>
                <w:kern w:val="0"/>
                <w:sz w:val="20"/>
                <w:szCs w:val="24"/>
              </w:rPr>
              <w:t>based on actual repetition</w:t>
            </w:r>
          </w:p>
        </w:tc>
      </w:tr>
    </w:tbl>
    <w:p w14:paraId="42AAA0F7" w14:textId="43FC3B27" w:rsidR="003B36FF" w:rsidRDefault="003B36FF" w:rsidP="003B36FF">
      <w:pPr>
        <w:rPr>
          <w:rFonts w:eastAsiaTheme="minorEastAsia"/>
        </w:rPr>
      </w:pPr>
      <w:r>
        <w:rPr>
          <w:rFonts w:eastAsiaTheme="minorEastAsia"/>
          <w:lang w:eastAsia="zh-CN"/>
        </w:rPr>
        <w:t xml:space="preserve">When frequency hopping is disabled and PUSCH repetition is </w:t>
      </w:r>
      <w:proofErr w:type="spellStart"/>
      <w:r w:rsidR="00AF164B">
        <w:rPr>
          <w:rFonts w:eastAsiaTheme="minorEastAsia"/>
          <w:lang w:eastAsia="zh-CN"/>
        </w:rPr>
        <w:t>TypeB</w:t>
      </w:r>
      <w:proofErr w:type="spellEnd"/>
      <w:r>
        <w:rPr>
          <w:rFonts w:eastAsiaTheme="minorEastAsia"/>
          <w:lang w:eastAsia="zh-CN"/>
        </w:rPr>
        <w:t xml:space="preserve">, where PUSCH scheduling is based on nominal repetition, and multiple actual repetitions in every nominal repetition is subject to slot boundary and invalid symbols configuration. To reduce the complexity of implementation and analog beam coordination of multiple UEs for easy scheduling, beam switching based on </w:t>
      </w:r>
      <w:r w:rsidRPr="00D876E3">
        <w:rPr>
          <w:rFonts w:eastAsiaTheme="minorEastAsia"/>
        </w:rPr>
        <w:t>nominal repetition</w:t>
      </w:r>
      <w:r>
        <w:rPr>
          <w:rFonts w:eastAsiaTheme="minorEastAsia"/>
        </w:rPr>
        <w:t xml:space="preserve"> and </w:t>
      </w:r>
      <w:r w:rsidRPr="00D876E3">
        <w:rPr>
          <w:rFonts w:eastAsiaTheme="minorEastAsia"/>
        </w:rPr>
        <w:t>slot repetition</w:t>
      </w:r>
      <w:r>
        <w:rPr>
          <w:rFonts w:eastAsiaTheme="minorEastAsia"/>
        </w:rPr>
        <w:t xml:space="preserve"> can be supported. </w:t>
      </w:r>
    </w:p>
    <w:p w14:paraId="052E0A6B" w14:textId="424F28F5" w:rsidR="003B36FF" w:rsidRPr="00874FD0" w:rsidRDefault="003B36FF" w:rsidP="00874FD0">
      <w:pPr>
        <w:pStyle w:val="observation"/>
        <w:rPr>
          <w:rFonts w:cs="Times"/>
        </w:rPr>
      </w:pPr>
      <w:r w:rsidRPr="00874FD0">
        <w:rPr>
          <w:rFonts w:cs="Times"/>
        </w:rPr>
        <w:t xml:space="preserve">Beam switching based on slot level is friendly to </w:t>
      </w:r>
      <w:r w:rsidRPr="00874FD0">
        <w:rPr>
          <w:rFonts w:cs="Times" w:hint="eastAsia"/>
        </w:rPr>
        <w:t>co</w:t>
      </w:r>
      <w:r w:rsidRPr="00874FD0">
        <w:rPr>
          <w:rFonts w:cs="Times"/>
        </w:rPr>
        <w:t>ordinate transmission of UEs with various configurations in the same cell.</w:t>
      </w:r>
    </w:p>
    <w:p w14:paraId="52526E75" w14:textId="009B055A" w:rsidR="003B36FF" w:rsidRPr="00CE11FC" w:rsidRDefault="003B36FF" w:rsidP="003B36FF">
      <w:pPr>
        <w:pStyle w:val="proposal"/>
      </w:pPr>
      <w:r>
        <w:rPr>
          <w:rFonts w:cs="Times"/>
        </w:rPr>
        <w:t>Support</w:t>
      </w:r>
      <w:r w:rsidRPr="00CE11FC">
        <w:rPr>
          <w:rFonts w:cs="Times"/>
        </w:rPr>
        <w:t xml:space="preserve"> slot</w:t>
      </w:r>
      <w:r>
        <w:rPr>
          <w:rFonts w:cs="Times"/>
        </w:rPr>
        <w:t xml:space="preserve"> index dependent</w:t>
      </w:r>
      <w:r w:rsidRPr="00CE11FC">
        <w:rPr>
          <w:rFonts w:cs="Times"/>
        </w:rPr>
        <w:t xml:space="preserve"> beam mapping for PUSCH repetition </w:t>
      </w:r>
      <w:r>
        <w:rPr>
          <w:rFonts w:cs="Times"/>
        </w:rPr>
        <w:t>T</w:t>
      </w:r>
      <w:r w:rsidRPr="00CE11FC">
        <w:rPr>
          <w:rFonts w:cs="Times"/>
        </w:rPr>
        <w:t>ype B</w:t>
      </w:r>
      <w:r>
        <w:rPr>
          <w:rFonts w:cs="Times"/>
        </w:rPr>
        <w:t xml:space="preserve">. </w:t>
      </w:r>
    </w:p>
    <w:p w14:paraId="3F645233" w14:textId="36616C3E" w:rsidR="003B36FF" w:rsidRDefault="003B36FF" w:rsidP="003B36FF">
      <w:pPr>
        <w:rPr>
          <w:rFonts w:cs="Times"/>
        </w:rPr>
      </w:pPr>
      <w:r>
        <w:rPr>
          <w:rFonts w:cs="Times"/>
        </w:rPr>
        <w:t>In order to acquire the Tx diversity of PUSCH from different antenna ports or panels, PUSCH can be split into two parts associated with different beam</w:t>
      </w:r>
      <w:r w:rsidRPr="00177692">
        <w:rPr>
          <w:rFonts w:eastAsiaTheme="minorEastAsia" w:cs="Times"/>
          <w:szCs w:val="20"/>
          <w:lang w:eastAsia="zh-CN"/>
        </w:rPr>
        <w:t xml:space="preserve"> </w:t>
      </w:r>
      <w:r>
        <w:rPr>
          <w:rFonts w:eastAsiaTheme="minorEastAsia" w:cs="Times"/>
          <w:szCs w:val="20"/>
          <w:lang w:eastAsia="zh-CN"/>
        </w:rPr>
        <w:t xml:space="preserve">when </w:t>
      </w:r>
      <w:r>
        <w:rPr>
          <w:rFonts w:cs="Times"/>
          <w:szCs w:val="20"/>
          <w:lang w:eastAsia="zh-CN"/>
        </w:rPr>
        <w:t xml:space="preserve">the number of </w:t>
      </w:r>
      <w:proofErr w:type="spellStart"/>
      <w:r>
        <w:rPr>
          <w:rFonts w:cs="Times"/>
          <w:szCs w:val="20"/>
          <w:lang w:eastAsia="zh-CN"/>
        </w:rPr>
        <w:t>TypeA</w:t>
      </w:r>
      <w:proofErr w:type="spellEnd"/>
      <w:r>
        <w:rPr>
          <w:rFonts w:cs="Times"/>
          <w:szCs w:val="20"/>
          <w:lang w:eastAsia="zh-CN"/>
        </w:rPr>
        <w:t xml:space="preserve"> repetition</w:t>
      </w:r>
      <w:r>
        <w:rPr>
          <w:rFonts w:cs="Times"/>
        </w:rPr>
        <w:t xml:space="preserve"> is configured to 1. For a Type A PUSCH repetition with total scheduled N symbols, the first part with length of N1 symbols is associated with the first beam, and the second part formed by the remaining N-N1 symbols is associated with the second beam. In this case, additional DM-RS is always required and located on the second part of PUSCH repetition to enable demodulation of this part. It can be seen in current spec that DMRS is mapped r</w:t>
      </w:r>
      <w:r w:rsidRPr="00585FAF">
        <w:rPr>
          <w:rFonts w:cs="Times"/>
        </w:rPr>
        <w:t xml:space="preserve">elative to the start of each hop in case frequency hopping is </w:t>
      </w:r>
      <w:r w:rsidR="00B73C85" w:rsidRPr="00585FAF">
        <w:rPr>
          <w:rFonts w:cs="Times"/>
        </w:rPr>
        <w:t>enabled</w:t>
      </w:r>
      <w:r w:rsidR="00B73C85">
        <w:rPr>
          <w:rFonts w:cs="Times"/>
        </w:rPr>
        <w:t xml:space="preserve">. </w:t>
      </w:r>
      <w:r w:rsidR="00B73C85" w:rsidRPr="004B756F">
        <w:rPr>
          <w:rFonts w:cs="Times"/>
        </w:rPr>
        <w:t>Beam</w:t>
      </w:r>
      <w:r w:rsidRPr="004B756F">
        <w:rPr>
          <w:rFonts w:cs="Times"/>
        </w:rPr>
        <w:t xml:space="preserve"> switching</w:t>
      </w:r>
      <w:r>
        <w:rPr>
          <w:rFonts w:cs="Times"/>
        </w:rPr>
        <w:t xml:space="preserve"> of one PUSCH repetition can be supported based </w:t>
      </w:r>
      <w:r w:rsidR="00BE3DC7">
        <w:rPr>
          <w:rFonts w:cs="Times"/>
        </w:rPr>
        <w:t xml:space="preserve">on </w:t>
      </w:r>
      <w:r w:rsidR="00BE3DC7" w:rsidRPr="004B756F">
        <w:rPr>
          <w:rFonts w:cs="Times"/>
        </w:rPr>
        <w:t>intra</w:t>
      </w:r>
      <w:r w:rsidRPr="004B756F">
        <w:rPr>
          <w:rFonts w:cs="Times"/>
        </w:rPr>
        <w:t xml:space="preserve">-slot </w:t>
      </w:r>
      <w:bookmarkStart w:id="52" w:name="OLE_LINK9"/>
      <w:bookmarkStart w:id="53" w:name="OLE_LINK10"/>
      <w:r w:rsidRPr="004B756F">
        <w:rPr>
          <w:rFonts w:cs="Times"/>
        </w:rPr>
        <w:t>frequency hopping</w:t>
      </w:r>
      <w:bookmarkEnd w:id="52"/>
      <w:bookmarkEnd w:id="53"/>
      <w:r w:rsidRPr="004B756F">
        <w:rPr>
          <w:rFonts w:cs="Times"/>
        </w:rPr>
        <w:t>.</w:t>
      </w:r>
      <w:r>
        <w:rPr>
          <w:rFonts w:cs="Times"/>
        </w:rPr>
        <w:t xml:space="preserve"> When intra-slot</w:t>
      </w:r>
      <w:r w:rsidRPr="004B756F">
        <w:rPr>
          <w:rFonts w:cs="Times"/>
        </w:rPr>
        <w:t xml:space="preserve"> frequency hopping</w:t>
      </w:r>
      <w:r>
        <w:rPr>
          <w:rFonts w:cs="Times"/>
        </w:rPr>
        <w:t xml:space="preserve"> is enabled and repetition number is 1, </w:t>
      </w:r>
      <w:r w:rsidRPr="004B756F">
        <w:rPr>
          <w:rFonts w:cs="Times"/>
        </w:rPr>
        <w:t>beam switching</w:t>
      </w:r>
      <w:r>
        <w:rPr>
          <w:rFonts w:cs="Times"/>
        </w:rPr>
        <w:t xml:space="preserve"> can be applied for different frequency hops.   </w:t>
      </w:r>
    </w:p>
    <w:p w14:paraId="06B24440" w14:textId="77777777" w:rsidR="003B36FF" w:rsidRPr="00D366FC" w:rsidRDefault="003B36FF" w:rsidP="003B36FF">
      <w:pPr>
        <w:rPr>
          <w:rFonts w:cs="Times"/>
          <w:lang w:val="en-GB"/>
        </w:rPr>
      </w:pPr>
      <w:r>
        <w:rPr>
          <w:rFonts w:cs="Times"/>
        </w:rPr>
        <w:t>In case of PUSCH repetition is Type B, allocated with N symbols, and number of nominal repetitions is 1, there are some alternatives can be further studied:</w:t>
      </w:r>
    </w:p>
    <w:p w14:paraId="7FF0F6EE" w14:textId="77777777" w:rsidR="003B36FF" w:rsidRDefault="003B36FF" w:rsidP="003B36FF">
      <w:pPr>
        <w:pStyle w:val="af2"/>
        <w:numPr>
          <w:ilvl w:val="0"/>
          <w:numId w:val="16"/>
        </w:numPr>
        <w:ind w:firstLineChars="0"/>
        <w:rPr>
          <w:rFonts w:ascii="Times New Roman" w:eastAsia="Times New Roman" w:hAnsi="Times New Roman" w:cs="Times"/>
          <w:kern w:val="0"/>
          <w:sz w:val="20"/>
          <w:szCs w:val="24"/>
          <w:lang w:eastAsia="en-US"/>
        </w:rPr>
      </w:pPr>
      <w:r w:rsidRPr="00385391">
        <w:rPr>
          <w:rFonts w:ascii="Times New Roman" w:eastAsia="Times New Roman" w:hAnsi="Times New Roman" w:cs="Times" w:hint="eastAsia"/>
          <w:kern w:val="0"/>
          <w:sz w:val="20"/>
          <w:szCs w:val="24"/>
          <w:lang w:eastAsia="en-US"/>
        </w:rPr>
        <w:lastRenderedPageBreak/>
        <w:t>A</w:t>
      </w:r>
      <w:r w:rsidRPr="00385391">
        <w:rPr>
          <w:rFonts w:ascii="Times New Roman" w:eastAsia="Times New Roman" w:hAnsi="Times New Roman" w:cs="Times"/>
          <w:kern w:val="0"/>
          <w:sz w:val="20"/>
          <w:szCs w:val="24"/>
          <w:lang w:eastAsia="en-US"/>
        </w:rPr>
        <w:t xml:space="preserve">lt1: beam switching </w:t>
      </w:r>
      <w:r>
        <w:rPr>
          <w:rFonts w:ascii="Times New Roman" w:eastAsia="Times New Roman" w:hAnsi="Times New Roman" w:cs="Times"/>
          <w:kern w:val="0"/>
          <w:sz w:val="20"/>
          <w:szCs w:val="24"/>
          <w:lang w:eastAsia="en-US"/>
        </w:rPr>
        <w:t xml:space="preserve">is </w:t>
      </w:r>
      <w:r w:rsidRPr="00385391">
        <w:rPr>
          <w:rFonts w:ascii="Times New Roman" w:eastAsia="Times New Roman" w:hAnsi="Times New Roman" w:cs="Times"/>
          <w:kern w:val="0"/>
          <w:sz w:val="20"/>
          <w:szCs w:val="24"/>
          <w:lang w:eastAsia="en-US"/>
        </w:rPr>
        <w:t>based on actual repetition</w:t>
      </w:r>
      <w:r>
        <w:rPr>
          <w:rFonts w:ascii="Times New Roman" w:eastAsia="Times New Roman" w:hAnsi="Times New Roman" w:cs="Times"/>
          <w:kern w:val="0"/>
          <w:sz w:val="20"/>
          <w:szCs w:val="24"/>
          <w:lang w:eastAsia="en-US"/>
        </w:rPr>
        <w:t xml:space="preserve">s if the only </w:t>
      </w:r>
      <w:r w:rsidRPr="00940FBD">
        <w:rPr>
          <w:rFonts w:ascii="Times New Roman" w:eastAsia="Times New Roman" w:hAnsi="Times New Roman" w:cs="Times"/>
          <w:kern w:val="0"/>
          <w:sz w:val="20"/>
          <w:szCs w:val="24"/>
          <w:lang w:eastAsia="en-US"/>
        </w:rPr>
        <w:t>nominal repetition</w:t>
      </w:r>
      <w:r>
        <w:rPr>
          <w:rFonts w:ascii="Times New Roman" w:eastAsia="Times New Roman" w:hAnsi="Times New Roman" w:cs="Times"/>
          <w:kern w:val="0"/>
          <w:sz w:val="20"/>
          <w:szCs w:val="24"/>
          <w:lang w:eastAsia="en-US"/>
        </w:rPr>
        <w:t xml:space="preserve"> was spitted to multiple actual repetitions.</w:t>
      </w:r>
    </w:p>
    <w:p w14:paraId="5A3E04B1" w14:textId="77777777" w:rsidR="003B36FF" w:rsidRPr="00940FBD" w:rsidRDefault="003B36FF" w:rsidP="003B36FF">
      <w:pPr>
        <w:pStyle w:val="af2"/>
        <w:numPr>
          <w:ilvl w:val="0"/>
          <w:numId w:val="16"/>
        </w:numPr>
        <w:ind w:firstLineChars="0"/>
        <w:rPr>
          <w:rFonts w:ascii="Times New Roman" w:eastAsia="Times New Roman" w:hAnsi="Times New Roman" w:cs="Times"/>
          <w:kern w:val="0"/>
          <w:sz w:val="20"/>
          <w:szCs w:val="24"/>
          <w:lang w:eastAsia="en-US"/>
        </w:rPr>
      </w:pPr>
      <w:r>
        <w:rPr>
          <w:rFonts w:ascii="Times New Roman" w:eastAsia="Times New Roman" w:hAnsi="Times New Roman" w:cs="Times"/>
          <w:kern w:val="0"/>
          <w:sz w:val="20"/>
          <w:szCs w:val="24"/>
          <w:lang w:eastAsia="en-US"/>
        </w:rPr>
        <w:t xml:space="preserve">Alt2: do not support </w:t>
      </w:r>
      <w:r w:rsidRPr="00385391">
        <w:rPr>
          <w:rFonts w:ascii="Times New Roman" w:eastAsia="Times New Roman" w:hAnsi="Times New Roman" w:cs="Times"/>
          <w:kern w:val="0"/>
          <w:sz w:val="20"/>
          <w:szCs w:val="24"/>
          <w:lang w:eastAsia="en-US"/>
        </w:rPr>
        <w:t>beam switching</w:t>
      </w:r>
      <w:r>
        <w:rPr>
          <w:rFonts w:ascii="Times New Roman" w:eastAsia="Times New Roman" w:hAnsi="Times New Roman" w:cs="Times"/>
          <w:kern w:val="0"/>
          <w:sz w:val="20"/>
          <w:szCs w:val="24"/>
          <w:lang w:eastAsia="en-US"/>
        </w:rPr>
        <w:t xml:space="preserve"> in case of PUSCH repetition Type B configured only 1 nominal repetition. </w:t>
      </w:r>
    </w:p>
    <w:p w14:paraId="1846DA70" w14:textId="0AA2103F" w:rsidR="003B36FF" w:rsidRDefault="003B36FF" w:rsidP="003B36FF">
      <w:pPr>
        <w:rPr>
          <w:rFonts w:eastAsiaTheme="minorEastAsia" w:cs="Times"/>
          <w:lang w:eastAsia="zh-CN"/>
        </w:rPr>
      </w:pPr>
      <w:r>
        <w:rPr>
          <w:rFonts w:eastAsiaTheme="minorEastAsia" w:cs="Times"/>
          <w:lang w:eastAsia="zh-CN"/>
        </w:rPr>
        <w:t>In view of that PUSCH repetition Type B is configured generally for data with low latency requirement, the number of scheduled OFDM symbols in one nominal repetition is small. So, there is no need to switch beams for one nominal repetition. Schedul</w:t>
      </w:r>
      <w:r>
        <w:rPr>
          <w:rFonts w:eastAsiaTheme="minorEastAsia" w:cs="Times" w:hint="eastAsia"/>
          <w:lang w:eastAsia="zh-CN"/>
        </w:rPr>
        <w:t>ing</w:t>
      </w:r>
      <w:r>
        <w:rPr>
          <w:rFonts w:eastAsiaTheme="minorEastAsia" w:cs="Times"/>
          <w:lang w:eastAsia="zh-CN"/>
        </w:rPr>
        <w:t xml:space="preserve"> two nominal repetitions with small length can achieve reliability in MTRP transmission. </w:t>
      </w:r>
    </w:p>
    <w:p w14:paraId="7136AFE2" w14:textId="5C463796" w:rsidR="003B36FF" w:rsidRDefault="003B36FF" w:rsidP="003B36FF">
      <w:pPr>
        <w:rPr>
          <w:rFonts w:eastAsiaTheme="minorEastAsia" w:cs="Times"/>
          <w:lang w:eastAsia="zh-CN"/>
        </w:rPr>
      </w:pPr>
      <w:r>
        <w:rPr>
          <w:rFonts w:eastAsiaTheme="minorEastAsia" w:cs="Times"/>
          <w:lang w:eastAsia="zh-CN"/>
        </w:rPr>
        <w:t xml:space="preserve">To verify the gain of beam switching </w:t>
      </w:r>
      <w:bookmarkStart w:id="54" w:name="OLE_LINK17"/>
      <w:bookmarkStart w:id="55" w:name="OLE_LINK18"/>
      <w:r>
        <w:rPr>
          <w:rFonts w:eastAsiaTheme="minorEastAsia" w:cs="Times"/>
          <w:lang w:eastAsia="zh-CN"/>
        </w:rPr>
        <w:t>when repetition number is set to 1,</w:t>
      </w:r>
      <w:bookmarkEnd w:id="54"/>
      <w:bookmarkEnd w:id="55"/>
      <w:r>
        <w:rPr>
          <w:rFonts w:eastAsiaTheme="minorEastAsia" w:cs="Times"/>
          <w:lang w:eastAsia="zh-CN"/>
        </w:rPr>
        <w:t xml:space="preserve"> we have evaluated the link level performance. Simulation parameters are attached in </w:t>
      </w:r>
      <w:r>
        <w:rPr>
          <w:rFonts w:eastAsiaTheme="minorEastAsia" w:cs="Times"/>
          <w:lang w:eastAsia="zh-CN"/>
        </w:rPr>
        <w:fldChar w:fldCharType="begin"/>
      </w:r>
      <w:r>
        <w:rPr>
          <w:rFonts w:eastAsiaTheme="minorEastAsia" w:cs="Times"/>
          <w:lang w:eastAsia="zh-CN"/>
        </w:rPr>
        <w:instrText xml:space="preserve"> REF _Ref61863214 \r \h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Table 8</w:t>
      </w:r>
      <w:r>
        <w:rPr>
          <w:rFonts w:eastAsiaTheme="minorEastAsia" w:cs="Times"/>
          <w:lang w:eastAsia="zh-CN"/>
        </w:rPr>
        <w:fldChar w:fldCharType="end"/>
      </w:r>
      <w:r>
        <w:rPr>
          <w:rFonts w:eastAsiaTheme="minorEastAsia" w:cs="Times"/>
          <w:lang w:eastAsia="zh-CN"/>
        </w:rPr>
        <w:t xml:space="preserve">. As shown in </w:t>
      </w:r>
      <w:r>
        <w:rPr>
          <w:rFonts w:eastAsiaTheme="minorEastAsia" w:cs="Times"/>
          <w:lang w:eastAsia="zh-CN"/>
        </w:rPr>
        <w:fldChar w:fldCharType="begin"/>
      </w:r>
      <w:r>
        <w:rPr>
          <w:rFonts w:eastAsiaTheme="minorEastAsia" w:cs="Times"/>
          <w:lang w:eastAsia="zh-CN"/>
        </w:rPr>
        <w:instrText xml:space="preserve"> REF _Hlk61334082 \r \h </w:instrText>
      </w:r>
      <w:r>
        <w:rPr>
          <w:rFonts w:eastAsiaTheme="minorEastAsia" w:cs="Times"/>
          <w:lang w:eastAsia="zh-CN"/>
        </w:rPr>
      </w:r>
      <w:r>
        <w:rPr>
          <w:rFonts w:eastAsiaTheme="minorEastAsia" w:cs="Times"/>
          <w:lang w:eastAsia="zh-CN"/>
        </w:rPr>
        <w:fldChar w:fldCharType="separate"/>
      </w:r>
      <w:r>
        <w:rPr>
          <w:rFonts w:eastAsiaTheme="minorEastAsia" w:cs="Times"/>
          <w:lang w:eastAsia="zh-CN"/>
        </w:rPr>
        <w:t>Figure 14</w:t>
      </w:r>
      <w:r>
        <w:rPr>
          <w:rFonts w:eastAsiaTheme="minorEastAsia" w:cs="Times"/>
          <w:lang w:eastAsia="zh-CN"/>
        </w:rPr>
        <w:fldChar w:fldCharType="end"/>
      </w:r>
      <w:r>
        <w:rPr>
          <w:rFonts w:eastAsiaTheme="minorEastAsia" w:cs="Times"/>
          <w:lang w:eastAsia="zh-CN"/>
        </w:rPr>
        <w:t>, at the target BLER of 10</w:t>
      </w:r>
      <w:r>
        <w:rPr>
          <w:rFonts w:eastAsiaTheme="minorEastAsia" w:cs="Times"/>
          <w:vertAlign w:val="superscript"/>
          <w:lang w:eastAsia="zh-CN"/>
        </w:rPr>
        <w:t>-3</w:t>
      </w:r>
      <w:r>
        <w:rPr>
          <w:rFonts w:eastAsiaTheme="minorEastAsia" w:cs="Times"/>
          <w:lang w:eastAsia="zh-CN"/>
        </w:rPr>
        <w:t xml:space="preserve">, more than 5 dB gain can be acquired compared to one PUSCH repetition without beam mapping. </w:t>
      </w:r>
    </w:p>
    <w:p w14:paraId="0E5270C2" w14:textId="25016C76" w:rsidR="00D366FC" w:rsidRPr="003B36FF" w:rsidRDefault="00D366FC" w:rsidP="00D366FC">
      <w:pPr>
        <w:rPr>
          <w:rFonts w:eastAsiaTheme="minorEastAsia" w:cs="Times"/>
          <w:lang w:eastAsia="zh-CN"/>
        </w:rPr>
      </w:pPr>
    </w:p>
    <w:p w14:paraId="2DB071EE" w14:textId="52C8BAF0" w:rsidR="00996863" w:rsidRPr="00996863" w:rsidRDefault="00690FA3" w:rsidP="00996863">
      <w:pPr>
        <w:jc w:val="center"/>
        <w:rPr>
          <w:rFonts w:eastAsiaTheme="minorEastAsia" w:cs="Times"/>
          <w:lang w:eastAsia="zh-CN"/>
        </w:rPr>
      </w:pPr>
      <w:r w:rsidRPr="00BE3791">
        <w:rPr>
          <w:noProof/>
        </w:rPr>
        <w:drawing>
          <wp:inline distT="0" distB="0" distL="0" distR="0" wp14:anchorId="79B85948" wp14:editId="42C7CDD3">
            <wp:extent cx="3832529" cy="348992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3">
                      <a:extLst>
                        <a:ext uri="{28A0092B-C50C-407E-A947-70E740481C1C}">
                          <a14:useLocalDpi xmlns:a14="http://schemas.microsoft.com/office/drawing/2010/main" val="0"/>
                        </a:ext>
                      </a:extLst>
                    </a:blip>
                    <a:srcRect l="4839" t="1730" r="9471" b="2611"/>
                    <a:stretch/>
                  </pic:blipFill>
                  <pic:spPr bwMode="auto">
                    <a:xfrm>
                      <a:off x="0" y="0"/>
                      <a:ext cx="3845143" cy="3501411"/>
                    </a:xfrm>
                    <a:prstGeom prst="rect">
                      <a:avLst/>
                    </a:prstGeom>
                    <a:noFill/>
                    <a:ln>
                      <a:noFill/>
                    </a:ln>
                    <a:extLst>
                      <a:ext uri="{53640926-AAD7-44D8-BBD7-CCE9431645EC}">
                        <a14:shadowObscured xmlns:a14="http://schemas.microsoft.com/office/drawing/2010/main"/>
                      </a:ext>
                    </a:extLst>
                  </pic:spPr>
                </pic:pic>
              </a:graphicData>
            </a:graphic>
          </wp:inline>
        </w:drawing>
      </w:r>
    </w:p>
    <w:p w14:paraId="650F8C81" w14:textId="66106029" w:rsidR="00996863" w:rsidRDefault="00996863" w:rsidP="00996863">
      <w:pPr>
        <w:pStyle w:val="figure"/>
        <w:rPr>
          <w:rFonts w:eastAsiaTheme="minorEastAsia" w:cs="Times"/>
          <w:lang w:eastAsia="zh-CN"/>
        </w:rPr>
      </w:pPr>
      <w:bookmarkStart w:id="56" w:name="_Hlk61334082"/>
      <w:bookmarkStart w:id="57" w:name="_Hlk61859991"/>
      <w:r w:rsidRPr="000B47EB">
        <w:rPr>
          <w:rFonts w:cs="Times"/>
          <w:szCs w:val="20"/>
          <w:lang w:eastAsia="zh-CN"/>
        </w:rPr>
        <w:t xml:space="preserve">Performance of beam switching </w:t>
      </w:r>
      <w:r w:rsidRPr="000B47EB">
        <w:rPr>
          <w:rFonts w:eastAsiaTheme="minorEastAsia" w:cs="Times"/>
          <w:lang w:eastAsia="zh-CN"/>
        </w:rPr>
        <w:t>when repetition number is set to 1</w:t>
      </w:r>
      <w:r w:rsidR="00FF3F0E" w:rsidRPr="000B47EB">
        <w:rPr>
          <w:rFonts w:eastAsiaTheme="minorEastAsia" w:cs="Times"/>
          <w:lang w:eastAsia="zh-CN"/>
        </w:rPr>
        <w:t>.</w:t>
      </w:r>
      <w:bookmarkEnd w:id="56"/>
    </w:p>
    <w:p w14:paraId="1D45FC68" w14:textId="65416CB7" w:rsidR="005178EB" w:rsidRPr="005178EB" w:rsidRDefault="005178EB" w:rsidP="005178EB">
      <w:pPr>
        <w:pStyle w:val="proposal"/>
        <w:rPr>
          <w:rFonts w:cs="Times"/>
        </w:rPr>
      </w:pPr>
      <w:bookmarkStart w:id="58" w:name="_Hlk61883560"/>
      <w:r w:rsidRPr="000B47EB">
        <w:t xml:space="preserve">For PUSCH repetition Type A </w:t>
      </w:r>
      <w:r>
        <w:t xml:space="preserve">scheduled </w:t>
      </w:r>
      <w:r w:rsidRPr="000B47EB">
        <w:t xml:space="preserve">with 1 repetition, </w:t>
      </w:r>
      <w:r w:rsidRPr="000B47EB">
        <w:rPr>
          <w:rFonts w:cs="Times"/>
        </w:rPr>
        <w:t xml:space="preserve">beam switching of PUSCH is </w:t>
      </w:r>
      <w:r>
        <w:rPr>
          <w:rFonts w:cs="Times"/>
        </w:rPr>
        <w:t>applied for the two hops</w:t>
      </w:r>
      <w:r w:rsidRPr="000B47EB">
        <w:rPr>
          <w:rFonts w:cs="Times"/>
        </w:rPr>
        <w:t>.</w:t>
      </w:r>
      <w:bookmarkEnd w:id="58"/>
      <w:r w:rsidRPr="000B47EB">
        <w:rPr>
          <w:rFonts w:cs="Times"/>
        </w:rPr>
        <w:t xml:space="preserve"> </w:t>
      </w:r>
    </w:p>
    <w:bookmarkEnd w:id="57"/>
    <w:p w14:paraId="4FC72083" w14:textId="3A442364" w:rsidR="00F03AEB" w:rsidRPr="00F03AEB" w:rsidRDefault="00AF286E" w:rsidP="00F03AEB">
      <w:pPr>
        <w:pStyle w:val="title1"/>
      </w:pPr>
      <w:r>
        <w:t xml:space="preserve">Conclusions </w:t>
      </w:r>
    </w:p>
    <w:p w14:paraId="6691B6FE" w14:textId="77777777" w:rsidR="00F03AEB" w:rsidRPr="00352B87" w:rsidRDefault="00F03AEB" w:rsidP="003B0CEC">
      <w:pPr>
        <w:pStyle w:val="af2"/>
        <w:keepNext/>
        <w:widowControl/>
        <w:numPr>
          <w:ilvl w:val="0"/>
          <w:numId w:val="10"/>
        </w:numPr>
        <w:spacing w:before="240" w:after="60"/>
        <w:ind w:firstLineChars="0"/>
        <w:outlineLvl w:val="2"/>
        <w:rPr>
          <w:rFonts w:ascii="Arial" w:eastAsiaTheme="minorEastAsia" w:hAnsi="Arial" w:cs="Arial"/>
          <w:bCs/>
          <w:vanish/>
          <w:kern w:val="0"/>
          <w:sz w:val="24"/>
          <w:szCs w:val="26"/>
        </w:rPr>
      </w:pPr>
    </w:p>
    <w:p w14:paraId="7F260988" w14:textId="77777777" w:rsidR="00F03AEB" w:rsidRPr="00352B87" w:rsidRDefault="00F03AEB" w:rsidP="003B0CEC">
      <w:pPr>
        <w:pStyle w:val="af2"/>
        <w:keepNext/>
        <w:widowControl/>
        <w:numPr>
          <w:ilvl w:val="1"/>
          <w:numId w:val="10"/>
        </w:numPr>
        <w:spacing w:before="240" w:after="60"/>
        <w:ind w:firstLineChars="0"/>
        <w:outlineLvl w:val="2"/>
        <w:rPr>
          <w:rFonts w:ascii="Arial" w:eastAsiaTheme="minorEastAsia" w:hAnsi="Arial" w:cs="Arial"/>
          <w:bCs/>
          <w:vanish/>
          <w:kern w:val="0"/>
          <w:sz w:val="24"/>
          <w:szCs w:val="26"/>
        </w:rPr>
      </w:pPr>
    </w:p>
    <w:p w14:paraId="2FEF8DAF" w14:textId="3FFA3CDC" w:rsidR="00F260A4" w:rsidRDefault="0054337C" w:rsidP="00AD7A23">
      <w:r w:rsidRPr="0054337C">
        <w:t>In this contribution, we have following observations and proposals:</w:t>
      </w:r>
    </w:p>
    <w:p w14:paraId="47AEC4EC" w14:textId="0ECAB0C3" w:rsidR="00251CE9" w:rsidRDefault="0075117D" w:rsidP="00221F45">
      <w:pPr>
        <w:pStyle w:val="observation"/>
        <w:numPr>
          <w:ilvl w:val="0"/>
          <w:numId w:val="44"/>
        </w:numPr>
      </w:pPr>
      <w:r w:rsidRPr="0075117D">
        <w:t xml:space="preserve">Compared to Alt1-2 and Alt1-3, Alt3 has higher signaling overhead, consumes larger number of CORESETs. </w:t>
      </w:r>
    </w:p>
    <w:p w14:paraId="37ABB22E" w14:textId="77777777" w:rsidR="00251CE9" w:rsidRPr="003D6CC6" w:rsidRDefault="00251CE9" w:rsidP="00221F45">
      <w:pPr>
        <w:pStyle w:val="observation"/>
        <w:numPr>
          <w:ilvl w:val="0"/>
          <w:numId w:val="44"/>
        </w:numPr>
      </w:pPr>
      <w:r>
        <w:rPr>
          <w:rFonts w:hint="eastAsia"/>
        </w:rPr>
        <w:t>A</w:t>
      </w:r>
      <w:r>
        <w:t>lt1-2 brings simple configuration for linking indication about PDCCH repetition.</w:t>
      </w:r>
    </w:p>
    <w:p w14:paraId="1B6D86F7" w14:textId="77777777" w:rsidR="00251CE9" w:rsidRPr="00AD34BF" w:rsidRDefault="00251CE9" w:rsidP="00221F45">
      <w:pPr>
        <w:pStyle w:val="observation"/>
        <w:numPr>
          <w:ilvl w:val="0"/>
          <w:numId w:val="44"/>
        </w:numPr>
      </w:pPr>
      <w:r w:rsidRPr="00AD34BF">
        <w:t xml:space="preserve">M-DCI based PUSCH repetition scheme performs better than S-DCI. </w:t>
      </w:r>
    </w:p>
    <w:p w14:paraId="12C09B7A" w14:textId="77777777" w:rsidR="00251CE9" w:rsidRPr="00AD34BF" w:rsidRDefault="00251CE9" w:rsidP="00221F45">
      <w:pPr>
        <w:pStyle w:val="observation"/>
        <w:numPr>
          <w:ilvl w:val="0"/>
          <w:numId w:val="44"/>
        </w:numPr>
        <w:jc w:val="left"/>
      </w:pPr>
      <w:r w:rsidRPr="00AD34BF">
        <w:t xml:space="preserve">The scheduling pattern in </w:t>
      </w:r>
      <w:r>
        <w:fldChar w:fldCharType="begin"/>
      </w:r>
      <w:r>
        <w:instrText xml:space="preserve"> REF _Ref61862591 \r \h </w:instrText>
      </w:r>
      <w:r>
        <w:fldChar w:fldCharType="separate"/>
      </w:r>
      <w:r>
        <w:t>Figure 8</w:t>
      </w:r>
      <w:r>
        <w:fldChar w:fldCharType="end"/>
      </w:r>
      <w:r w:rsidRPr="00AD34BF">
        <w:t>.a) which has been supported in current specification can support PUSCH repetitions transmitting towards two TRPs.</w:t>
      </w:r>
    </w:p>
    <w:p w14:paraId="0E85ACEA" w14:textId="77777777" w:rsidR="00251CE9" w:rsidRDefault="00251CE9" w:rsidP="00221F45">
      <w:pPr>
        <w:pStyle w:val="observation"/>
        <w:numPr>
          <w:ilvl w:val="0"/>
          <w:numId w:val="44"/>
        </w:numPr>
      </w:pPr>
      <w:r w:rsidRPr="00D67DC7">
        <w:t xml:space="preserve">To ensure the scheduling flexibility of </w:t>
      </w:r>
      <w:proofErr w:type="spellStart"/>
      <w:r w:rsidRPr="00D67DC7">
        <w:t>gNB</w:t>
      </w:r>
      <w:proofErr w:type="spellEnd"/>
      <w:r w:rsidRPr="00D67DC7">
        <w:t xml:space="preserve">, dynamically switching the order of two TRPs for PUSCH repetitions </w:t>
      </w:r>
      <w:r>
        <w:rPr>
          <w:rFonts w:hint="eastAsia"/>
        </w:rPr>
        <w:t>is</w:t>
      </w:r>
      <w:r w:rsidRPr="00D67DC7">
        <w:t xml:space="preserve"> </w:t>
      </w:r>
      <w:r>
        <w:t>desired</w:t>
      </w:r>
      <w:r w:rsidRPr="00D67DC7">
        <w:t xml:space="preserve">. </w:t>
      </w:r>
    </w:p>
    <w:p w14:paraId="2632DB1D" w14:textId="77777777" w:rsidR="00251CE9" w:rsidRPr="008910E2" w:rsidRDefault="00251CE9" w:rsidP="00221F45">
      <w:pPr>
        <w:pStyle w:val="observation"/>
        <w:numPr>
          <w:ilvl w:val="0"/>
          <w:numId w:val="44"/>
        </w:numPr>
      </w:pPr>
      <w:r>
        <w:t>T</w:t>
      </w:r>
      <w:r w:rsidRPr="008910E2">
        <w:t>he performance of PUSCH repetitions sharing one TPMI is close to PUSCH repetitions using separate TPMIs.</w:t>
      </w:r>
    </w:p>
    <w:p w14:paraId="56049A9A" w14:textId="77777777" w:rsidR="00251CE9" w:rsidRPr="000B47EB" w:rsidRDefault="00251CE9" w:rsidP="00221F45">
      <w:pPr>
        <w:pStyle w:val="observation"/>
        <w:numPr>
          <w:ilvl w:val="0"/>
          <w:numId w:val="44"/>
        </w:numPr>
      </w:pPr>
      <w:r w:rsidRPr="00251CE9">
        <w:rPr>
          <w:rFonts w:cs="Times"/>
        </w:rPr>
        <w:lastRenderedPageBreak/>
        <w:t>Diversity gain of inter-slot frequency hopping can be acquired if sequential beam mapping pattern is configured.</w:t>
      </w:r>
    </w:p>
    <w:p w14:paraId="6A792965" w14:textId="77777777" w:rsidR="00251CE9" w:rsidRPr="00CE11FC" w:rsidRDefault="00251CE9" w:rsidP="00221F45">
      <w:pPr>
        <w:pStyle w:val="observation"/>
        <w:numPr>
          <w:ilvl w:val="0"/>
          <w:numId w:val="44"/>
        </w:numPr>
      </w:pPr>
      <w:r>
        <w:t>B</w:t>
      </w:r>
      <w:r w:rsidRPr="00CE11FC">
        <w:t xml:space="preserve">eam switching based on slot level </w:t>
      </w:r>
      <w:r>
        <w:t xml:space="preserve">is friendly to </w:t>
      </w:r>
      <w:r>
        <w:rPr>
          <w:rFonts w:hint="eastAsia"/>
        </w:rPr>
        <w:t>co</w:t>
      </w:r>
      <w:r>
        <w:t xml:space="preserve">ordinate transmission of </w:t>
      </w:r>
      <w:r w:rsidRPr="00CE11FC">
        <w:t xml:space="preserve">UEs </w:t>
      </w:r>
      <w:r>
        <w:t xml:space="preserve">with various configurations </w:t>
      </w:r>
      <w:r w:rsidRPr="00CE11FC">
        <w:t xml:space="preserve">in </w:t>
      </w:r>
      <w:r>
        <w:t xml:space="preserve">the </w:t>
      </w:r>
      <w:r w:rsidRPr="00CE11FC">
        <w:t>same cell.</w:t>
      </w:r>
    </w:p>
    <w:p w14:paraId="7DFD8D59" w14:textId="166ECE67" w:rsidR="00251CE9" w:rsidRDefault="00251CE9" w:rsidP="00AD7A23"/>
    <w:p w14:paraId="33F0F4C6" w14:textId="77777777" w:rsidR="00251CE9" w:rsidRDefault="00251CE9" w:rsidP="00AD7A23"/>
    <w:p w14:paraId="300D0F04" w14:textId="77777777" w:rsidR="00251CE9" w:rsidRPr="00251CE9" w:rsidRDefault="00251CE9" w:rsidP="00221F45">
      <w:pPr>
        <w:pStyle w:val="proposal"/>
        <w:numPr>
          <w:ilvl w:val="0"/>
          <w:numId w:val="43"/>
        </w:numPr>
        <w:rPr>
          <w:rFonts w:eastAsiaTheme="minorEastAsia"/>
        </w:rPr>
      </w:pPr>
      <w:r w:rsidRPr="00251CE9">
        <w:rPr>
          <w:rFonts w:eastAsiaTheme="minorEastAsia"/>
        </w:rPr>
        <w:t>Support configuration of combination of SFN and TDM based PDCCH simultaneously for HST.</w:t>
      </w:r>
    </w:p>
    <w:p w14:paraId="52429453" w14:textId="77777777" w:rsidR="00251CE9" w:rsidRDefault="00251CE9" w:rsidP="00221F45">
      <w:pPr>
        <w:pStyle w:val="proposal"/>
        <w:numPr>
          <w:ilvl w:val="0"/>
          <w:numId w:val="43"/>
        </w:numPr>
      </w:pPr>
      <w:r>
        <w:t>Support two TCI states indicated simultaneously for one CORESET by MAC CE.</w:t>
      </w:r>
    </w:p>
    <w:p w14:paraId="42F95D67" w14:textId="77777777" w:rsidR="00251CE9" w:rsidRPr="00251CE9" w:rsidRDefault="00251CE9" w:rsidP="00221F45">
      <w:pPr>
        <w:pStyle w:val="proposal"/>
        <w:numPr>
          <w:ilvl w:val="0"/>
          <w:numId w:val="43"/>
        </w:numPr>
        <w:rPr>
          <w:rFonts w:eastAsiaTheme="minorEastAsia"/>
        </w:rPr>
      </w:pPr>
      <w:r w:rsidRPr="00251CE9">
        <w:rPr>
          <w:rFonts w:eastAsiaTheme="minorEastAsia"/>
        </w:rPr>
        <w:t>Support configuration of one or both of TCI States indication for different search spaces.</w:t>
      </w:r>
    </w:p>
    <w:p w14:paraId="2CB275FD" w14:textId="724B0089" w:rsidR="00251CE9" w:rsidRPr="00251CE9" w:rsidRDefault="00251CE9" w:rsidP="00221F45">
      <w:pPr>
        <w:pStyle w:val="proposal"/>
        <w:numPr>
          <w:ilvl w:val="0"/>
          <w:numId w:val="43"/>
        </w:numPr>
        <w:rPr>
          <w:rFonts w:eastAsiaTheme="minorEastAsia"/>
        </w:rPr>
      </w:pPr>
      <w:r w:rsidRPr="00251CE9">
        <w:rPr>
          <w:rFonts w:eastAsiaTheme="minorEastAsia"/>
        </w:rPr>
        <w:t>The approach for the determination of default beams for option 1 and 3 should be further discussed with the alternatives listed above.</w:t>
      </w:r>
    </w:p>
    <w:p w14:paraId="0B41D94F" w14:textId="77777777" w:rsidR="00251CE9" w:rsidRDefault="00251CE9" w:rsidP="00251CE9">
      <w:pPr>
        <w:pStyle w:val="proposal"/>
        <w:ind w:left="1134" w:hanging="1134"/>
        <w:rPr>
          <w:rFonts w:eastAsiaTheme="minorEastAsia"/>
        </w:rPr>
      </w:pPr>
      <w:r>
        <w:rPr>
          <w:rFonts w:eastAsiaTheme="minorEastAsia"/>
        </w:rPr>
        <w:t xml:space="preserve"> The s</w:t>
      </w:r>
      <w:r w:rsidRPr="00300A69">
        <w:rPr>
          <w:rFonts w:eastAsiaTheme="minorEastAsia"/>
        </w:rPr>
        <w:t xml:space="preserve">ame </w:t>
      </w:r>
      <w:r>
        <w:rPr>
          <w:rFonts w:eastAsiaTheme="minorEastAsia"/>
        </w:rPr>
        <w:t>mechanism</w:t>
      </w:r>
      <w:r w:rsidRPr="00300A69">
        <w:rPr>
          <w:rFonts w:eastAsiaTheme="minorEastAsia"/>
        </w:rPr>
        <w:t xml:space="preserve"> </w:t>
      </w:r>
      <w:r>
        <w:rPr>
          <w:rFonts w:eastAsiaTheme="minorEastAsia"/>
        </w:rPr>
        <w:t>of</w:t>
      </w:r>
      <w:r w:rsidRPr="00300A69">
        <w:rPr>
          <w:rFonts w:eastAsiaTheme="minorEastAsia"/>
        </w:rPr>
        <w:t xml:space="preserve"> default beam assumption </w:t>
      </w:r>
      <w:r>
        <w:rPr>
          <w:rFonts w:eastAsiaTheme="minorEastAsia"/>
        </w:rPr>
        <w:t>for</w:t>
      </w:r>
      <w:r w:rsidRPr="00300A69">
        <w:rPr>
          <w:rFonts w:eastAsiaTheme="minorEastAsia"/>
        </w:rPr>
        <w:t xml:space="preserve"> A-CSI RS and PDSCH </w:t>
      </w:r>
      <w:r>
        <w:rPr>
          <w:rFonts w:eastAsiaTheme="minorEastAsia"/>
        </w:rPr>
        <w:t>can be used.</w:t>
      </w:r>
    </w:p>
    <w:p w14:paraId="74591C62" w14:textId="77777777" w:rsidR="00251CE9" w:rsidRDefault="00251CE9" w:rsidP="00251CE9">
      <w:pPr>
        <w:pStyle w:val="proposal"/>
        <w:ind w:left="1134" w:hanging="1134"/>
        <w:rPr>
          <w:rFonts w:eastAsiaTheme="minorEastAsia"/>
        </w:rPr>
      </w:pPr>
      <w:r w:rsidRPr="002F5A28">
        <w:rPr>
          <w:rFonts w:eastAsiaTheme="minorEastAsia"/>
        </w:rPr>
        <w:t>The</w:t>
      </w:r>
      <w:r>
        <w:rPr>
          <w:rFonts w:eastAsiaTheme="minorEastAsia"/>
        </w:rPr>
        <w:t xml:space="preserve"> </w:t>
      </w:r>
      <w:r w:rsidRPr="002F5A28">
        <w:rPr>
          <w:rFonts w:eastAsiaTheme="minorEastAsia"/>
        </w:rPr>
        <w:t xml:space="preserve">default beam of CSI-RS in case of </w:t>
      </w:r>
      <w:r>
        <w:rPr>
          <w:rFonts w:eastAsiaTheme="minorEastAsia"/>
        </w:rPr>
        <w:t>overlapping</w:t>
      </w:r>
      <w:r w:rsidRPr="002F5A28">
        <w:rPr>
          <w:rFonts w:eastAsiaTheme="minorEastAsia"/>
        </w:rPr>
        <w:t xml:space="preserve"> with CORESET </w:t>
      </w:r>
      <w:r>
        <w:rPr>
          <w:rFonts w:eastAsiaTheme="minorEastAsia"/>
        </w:rPr>
        <w:t xml:space="preserve">in time domain </w:t>
      </w:r>
      <w:r w:rsidRPr="002F5A28">
        <w:rPr>
          <w:rFonts w:eastAsiaTheme="minorEastAsia"/>
        </w:rPr>
        <w:t xml:space="preserve">should be further </w:t>
      </w:r>
      <w:r>
        <w:rPr>
          <w:rFonts w:eastAsiaTheme="minorEastAsia"/>
        </w:rPr>
        <w:t>discussed.</w:t>
      </w:r>
    </w:p>
    <w:p w14:paraId="18F0F2E9" w14:textId="77777777" w:rsidR="00251CE9" w:rsidRDefault="00251CE9" w:rsidP="00251CE9">
      <w:pPr>
        <w:pStyle w:val="proposal"/>
        <w:ind w:left="1134" w:hanging="1134"/>
        <w:rPr>
          <w:rFonts w:eastAsiaTheme="minorEastAsia"/>
        </w:rPr>
      </w:pPr>
      <w:r>
        <w:rPr>
          <w:rFonts w:eastAsiaTheme="minorEastAsia"/>
        </w:rPr>
        <w:t xml:space="preserve">Reuse the same rule for determination of the </w:t>
      </w:r>
      <w:r w:rsidRPr="002F5A28">
        <w:rPr>
          <w:rFonts w:eastAsiaTheme="minorEastAsia"/>
        </w:rPr>
        <w:t xml:space="preserve">default beam of </w:t>
      </w:r>
      <w:r>
        <w:rPr>
          <w:rFonts w:eastAsiaTheme="minorEastAsia"/>
        </w:rPr>
        <w:t>uplink channels and reference signals in case one beam is applied as the default beam.</w:t>
      </w:r>
    </w:p>
    <w:p w14:paraId="165B9463" w14:textId="77777777" w:rsidR="00251CE9" w:rsidRPr="002A54A4" w:rsidRDefault="00251CE9" w:rsidP="00251CE9">
      <w:pPr>
        <w:pStyle w:val="proposal"/>
        <w:ind w:left="1134" w:hanging="1134"/>
        <w:rPr>
          <w:rFonts w:eastAsiaTheme="minorEastAsia"/>
        </w:rPr>
      </w:pPr>
      <w:r>
        <w:t xml:space="preserve">Take </w:t>
      </w:r>
      <w:r w:rsidRPr="00CE6081">
        <w:rPr>
          <w:rFonts w:eastAsiaTheme="minorEastAsia"/>
          <w:szCs w:val="24"/>
        </w:rPr>
        <w:t>Alt</w:t>
      </w:r>
      <w:r>
        <w:t>2 into account with high priority for BFD enhancement</w:t>
      </w:r>
      <w:r>
        <w:rPr>
          <w:rFonts w:eastAsiaTheme="minorEastAsia"/>
        </w:rPr>
        <w:t>.</w:t>
      </w:r>
    </w:p>
    <w:p w14:paraId="245A0ECA" w14:textId="77777777" w:rsidR="00251CE9" w:rsidRDefault="00251CE9" w:rsidP="00251CE9">
      <w:pPr>
        <w:pStyle w:val="proposal"/>
        <w:ind w:left="1134" w:hanging="1134"/>
      </w:pPr>
      <w:r>
        <w:t xml:space="preserve">For non-SFN based PDCCH, only support TDM based PDCCH repetition. </w:t>
      </w:r>
    </w:p>
    <w:p w14:paraId="4518C3D2" w14:textId="320E5694" w:rsidR="00251CE9" w:rsidRPr="00AF49FB" w:rsidRDefault="0075117D" w:rsidP="0075117D">
      <w:pPr>
        <w:pStyle w:val="proposal"/>
      </w:pPr>
      <w:r w:rsidRPr="00413496">
        <w:t>Support intra-slot PDCCH repetition only with minimum spec impact</w:t>
      </w:r>
    </w:p>
    <w:p w14:paraId="15CAD120" w14:textId="77777777" w:rsidR="00251CE9" w:rsidRPr="00D25ADE" w:rsidRDefault="00251CE9" w:rsidP="00251CE9">
      <w:pPr>
        <w:pStyle w:val="proposal"/>
      </w:pPr>
      <w:r w:rsidRPr="00853952">
        <w:rPr>
          <w:rFonts w:eastAsia="Times New Roman"/>
          <w:szCs w:val="24"/>
          <w:lang w:eastAsia="en-US"/>
        </w:rPr>
        <w:t>UE only decodes the combined candidate without decoding individual PDCCH candidates</w:t>
      </w:r>
    </w:p>
    <w:p w14:paraId="30E3051B" w14:textId="20A6249F" w:rsidR="00251CE9" w:rsidRPr="0075117D" w:rsidRDefault="00251CE9" w:rsidP="0075117D">
      <w:pPr>
        <w:pStyle w:val="proposal"/>
      </w:pPr>
      <w:r>
        <w:rPr>
          <w:rFonts w:hint="eastAsia"/>
        </w:rPr>
        <w:t>O</w:t>
      </w:r>
      <w:r>
        <w:t xml:space="preserve">ption3 and implicit linkage should be supported in order to provide scheduling flexibility at </w:t>
      </w:r>
      <w:proofErr w:type="spellStart"/>
      <w:r>
        <w:t>gNB</w:t>
      </w:r>
      <w:proofErr w:type="spellEnd"/>
      <w:r>
        <w:t xml:space="preserve"> in MTRP operation (as in </w:t>
      </w:r>
      <w:r w:rsidR="00FA3FA6">
        <w:fldChar w:fldCharType="begin"/>
      </w:r>
      <w:r w:rsidR="00FA3FA6">
        <w:instrText xml:space="preserve"> REF _Ref61948205 \r \h </w:instrText>
      </w:r>
      <w:r w:rsidR="00FA3FA6">
        <w:fldChar w:fldCharType="separate"/>
      </w:r>
      <w:r w:rsidR="00FA3FA6">
        <w:t>Figure 4</w:t>
      </w:r>
      <w:r w:rsidR="00FA3FA6">
        <w:fldChar w:fldCharType="end"/>
      </w:r>
      <w:r w:rsidR="00FA3FA6">
        <w:t xml:space="preserve"> </w:t>
      </w:r>
      <w:r>
        <w:t xml:space="preserve">b). </w:t>
      </w:r>
    </w:p>
    <w:p w14:paraId="1CAAAC1F" w14:textId="77777777" w:rsidR="00251CE9" w:rsidRDefault="00251CE9" w:rsidP="00251CE9">
      <w:pPr>
        <w:pStyle w:val="proposal"/>
        <w:ind w:left="1134" w:hanging="1134"/>
      </w:pPr>
      <w:r>
        <w:t>Support Scheme 3, MTRP intra-slot PUCCH repetition, based on sub-slot configuration.</w:t>
      </w:r>
    </w:p>
    <w:p w14:paraId="5B356050" w14:textId="77777777" w:rsidR="00251CE9" w:rsidRPr="00A50A24" w:rsidRDefault="00251CE9" w:rsidP="00251CE9">
      <w:pPr>
        <w:pStyle w:val="proposal"/>
        <w:ind w:left="1134" w:hanging="1134"/>
        <w:rPr>
          <w:rFonts w:eastAsiaTheme="minorEastAsia"/>
        </w:rPr>
      </w:pPr>
      <w:r>
        <w:t>Support Scheme 2, MTRP intra-slot PUCCH beam hopping, by applying t</w:t>
      </w:r>
      <w:r w:rsidRPr="00601DD9">
        <w:t>he symbol</w:t>
      </w:r>
      <w:r>
        <w:t xml:space="preserve"> pattern</w:t>
      </w:r>
      <w:r w:rsidRPr="00601DD9">
        <w:t xml:space="preserve"> and DMRS pattern of </w:t>
      </w:r>
      <w:r>
        <w:t xml:space="preserve">intra-slot </w:t>
      </w:r>
      <w:r w:rsidRPr="00601DD9">
        <w:t>frequency hop</w:t>
      </w:r>
      <w:r>
        <w:t>s.</w:t>
      </w:r>
    </w:p>
    <w:p w14:paraId="49A477DD" w14:textId="77777777" w:rsidR="00251CE9" w:rsidRPr="00A50A24" w:rsidRDefault="00251CE9" w:rsidP="00251CE9">
      <w:pPr>
        <w:pStyle w:val="proposal"/>
        <w:ind w:left="1134" w:hanging="1134"/>
        <w:rPr>
          <w:rFonts w:eastAsiaTheme="minorEastAsia"/>
        </w:rPr>
      </w:pPr>
      <w:r>
        <w:t xml:space="preserve">Use of </w:t>
      </w:r>
      <w:r w:rsidRPr="006273BC">
        <w:t xml:space="preserve">multiple PUCCH resources </w:t>
      </w:r>
      <w:r>
        <w:t>for MTRP TDM-ed PUCCH transmission schemes is not supported.</w:t>
      </w:r>
    </w:p>
    <w:p w14:paraId="543AE82D" w14:textId="77777777" w:rsidR="00251CE9" w:rsidRDefault="00251CE9" w:rsidP="00251CE9">
      <w:pPr>
        <w:pStyle w:val="proposal"/>
        <w:ind w:left="1134" w:hanging="1134"/>
      </w:pPr>
      <w:r>
        <w:t>Support</w:t>
      </w:r>
      <w:r w:rsidRPr="00440545">
        <w:t xml:space="preserve"> same PUCCH resource for PUCCH </w:t>
      </w:r>
      <w:r>
        <w:t>repetition with two spatial relations configured by higher layer signaling or by MAC CE activation.</w:t>
      </w:r>
    </w:p>
    <w:p w14:paraId="1280D525" w14:textId="1567716B" w:rsidR="00251CE9" w:rsidRPr="00034B6E" w:rsidRDefault="00251CE9" w:rsidP="00251CE9">
      <w:pPr>
        <w:pStyle w:val="proposal"/>
        <w:rPr>
          <w:rFonts w:eastAsiaTheme="minorEastAsia"/>
          <w:szCs w:val="24"/>
        </w:rPr>
      </w:pPr>
      <w:r>
        <w:rPr>
          <w:rFonts w:eastAsiaTheme="minorEastAsia"/>
          <w:szCs w:val="24"/>
        </w:rPr>
        <w:t xml:space="preserve">Support </w:t>
      </w:r>
      <w:r>
        <w:rPr>
          <w:rFonts w:eastAsiaTheme="minorEastAsia" w:hint="eastAsia"/>
          <w:szCs w:val="24"/>
        </w:rPr>
        <w:t>a</w:t>
      </w:r>
      <w:r w:rsidRPr="00107781">
        <w:rPr>
          <w:rFonts w:eastAsiaTheme="minorEastAsia"/>
          <w:szCs w:val="24"/>
        </w:rPr>
        <w:t xml:space="preserve"> single TPC field </w:t>
      </w:r>
      <w:r w:rsidR="001830A3">
        <w:rPr>
          <w:rFonts w:eastAsiaTheme="minorEastAsia"/>
          <w:szCs w:val="24"/>
        </w:rPr>
        <w:t>(Option 4)</w:t>
      </w:r>
      <w:r w:rsidR="001830A3" w:rsidRPr="00107781">
        <w:rPr>
          <w:rFonts w:eastAsiaTheme="minorEastAsia"/>
          <w:szCs w:val="24"/>
        </w:rPr>
        <w:t xml:space="preserve"> </w:t>
      </w:r>
      <w:r w:rsidRPr="00107781">
        <w:rPr>
          <w:rFonts w:eastAsiaTheme="minorEastAsia"/>
          <w:szCs w:val="24"/>
        </w:rPr>
        <w:t>in DCI formats 0_1 / 0_2</w:t>
      </w:r>
      <w:r>
        <w:rPr>
          <w:rFonts w:eastAsiaTheme="minorEastAsia"/>
          <w:szCs w:val="24"/>
        </w:rPr>
        <w:t xml:space="preserve"> used to</w:t>
      </w:r>
      <w:r w:rsidRPr="00107781">
        <w:rPr>
          <w:rFonts w:eastAsiaTheme="minorEastAsia"/>
          <w:szCs w:val="24"/>
        </w:rPr>
        <w:t xml:space="preserve"> indicate two TPC values.</w:t>
      </w:r>
    </w:p>
    <w:p w14:paraId="0512B6EE" w14:textId="77777777" w:rsidR="00251CE9" w:rsidRPr="00AD34BF" w:rsidRDefault="00251CE9" w:rsidP="00251CE9">
      <w:pPr>
        <w:pStyle w:val="proposal"/>
      </w:pPr>
      <w:r w:rsidRPr="00AD34BF">
        <w:rPr>
          <w:rFonts w:hint="eastAsia"/>
        </w:rPr>
        <w:t>Su</w:t>
      </w:r>
      <w:r w:rsidRPr="00AD34BF">
        <w:t>pport M-DCI based PUSCH repetition scheme with minimum spec impact.</w:t>
      </w:r>
    </w:p>
    <w:p w14:paraId="3D46B2E4" w14:textId="77777777" w:rsidR="00251CE9" w:rsidRPr="00AD34BF" w:rsidRDefault="00251CE9" w:rsidP="00251CE9">
      <w:pPr>
        <w:pStyle w:val="proposal"/>
      </w:pPr>
      <w:r w:rsidRPr="00AD34BF">
        <w:rPr>
          <w:rFonts w:hint="eastAsia"/>
        </w:rPr>
        <w:t>Su</w:t>
      </w:r>
      <w:r w:rsidRPr="00AD34BF">
        <w:t xml:space="preserve">pport Option2&amp; Option3 to enable M-DCI based PUSCH repetition schemes as a starting point. </w:t>
      </w:r>
    </w:p>
    <w:p w14:paraId="279F7736" w14:textId="77777777" w:rsidR="00251CE9" w:rsidRPr="00D67DC7" w:rsidRDefault="00251CE9" w:rsidP="00251CE9">
      <w:pPr>
        <w:pStyle w:val="proposal"/>
      </w:pPr>
      <w:r>
        <w:t>For S-DCI PUSCH enhancement, support to d</w:t>
      </w:r>
      <w:r w:rsidRPr="00D67DC7">
        <w:t xml:space="preserve">ynamically switch between single TRP and </w:t>
      </w:r>
      <w:r>
        <w:t>m</w:t>
      </w:r>
      <w:r w:rsidRPr="00D67DC7">
        <w:t xml:space="preserve">ultiple TRP </w:t>
      </w:r>
      <w:r>
        <w:t>with</w:t>
      </w:r>
      <w:r w:rsidRPr="00D67DC7">
        <w:t xml:space="preserve"> SRI, and the order of</w:t>
      </w:r>
      <w:r>
        <w:t xml:space="preserve"> targeting</w:t>
      </w:r>
      <w:r w:rsidRPr="00D67DC7">
        <w:t xml:space="preserve"> TRPs can </w:t>
      </w:r>
      <w:r>
        <w:t xml:space="preserve">also be dynamically indicated. The following ways can </w:t>
      </w:r>
      <w:r w:rsidRPr="00D67DC7">
        <w:t xml:space="preserve">be further discussed  </w:t>
      </w:r>
    </w:p>
    <w:p w14:paraId="2BAD2903" w14:textId="77777777" w:rsidR="00251CE9" w:rsidRPr="00BC4150" w:rsidRDefault="00251CE9" w:rsidP="00251CE9">
      <w:pPr>
        <w:numPr>
          <w:ilvl w:val="0"/>
          <w:numId w:val="15"/>
        </w:numPr>
        <w:spacing w:after="0"/>
        <w:jc w:val="left"/>
        <w:rPr>
          <w:rFonts w:eastAsia="宋体"/>
          <w:b/>
          <w:szCs w:val="20"/>
          <w:lang w:eastAsia="zh-CN"/>
        </w:rPr>
      </w:pPr>
      <w:r w:rsidRPr="00BC4150">
        <w:rPr>
          <w:rFonts w:eastAsia="宋体"/>
          <w:b/>
          <w:iCs/>
          <w:lang w:eastAsia="zh-CN"/>
        </w:rPr>
        <w:t>Explicitly indicated by SRI field.</w:t>
      </w:r>
    </w:p>
    <w:p w14:paraId="6AB0D586" w14:textId="6A815D81" w:rsidR="00251CE9" w:rsidRPr="00251CE9" w:rsidRDefault="00251CE9" w:rsidP="00251CE9">
      <w:pPr>
        <w:numPr>
          <w:ilvl w:val="0"/>
          <w:numId w:val="15"/>
        </w:numPr>
        <w:spacing w:after="0"/>
        <w:jc w:val="left"/>
        <w:rPr>
          <w:rFonts w:eastAsia="宋体"/>
          <w:b/>
          <w:szCs w:val="20"/>
          <w:lang w:eastAsia="zh-CN"/>
        </w:rPr>
      </w:pPr>
      <w:r w:rsidRPr="00BC4150">
        <w:rPr>
          <w:rFonts w:eastAsia="宋体"/>
          <w:b/>
          <w:szCs w:val="20"/>
          <w:lang w:eastAsia="zh-CN"/>
        </w:rPr>
        <w:t>Implicitly indicated.</w:t>
      </w:r>
    </w:p>
    <w:p w14:paraId="06AA383D" w14:textId="77777777" w:rsidR="00251CE9" w:rsidRPr="002E5537" w:rsidRDefault="00251CE9" w:rsidP="00251CE9">
      <w:pPr>
        <w:pStyle w:val="proposal"/>
      </w:pPr>
      <w:r>
        <w:t>Enhancement of SRI fields should also consider support of full power transmission mode</w:t>
      </w:r>
      <w:r w:rsidRPr="002E5537">
        <w:t>.</w:t>
      </w:r>
    </w:p>
    <w:p w14:paraId="4470FD53" w14:textId="77777777" w:rsidR="00251CE9" w:rsidRPr="007D5F93" w:rsidRDefault="00251CE9" w:rsidP="00251CE9">
      <w:pPr>
        <w:pStyle w:val="proposal"/>
      </w:pPr>
      <w:r>
        <w:t xml:space="preserve">Mapping of codepoint to </w:t>
      </w:r>
      <w:r w:rsidRPr="0084595A">
        <w:t>two</w:t>
      </w:r>
      <w:r w:rsidRPr="0084595A">
        <w:rPr>
          <w:iCs/>
          <w:kern w:val="32"/>
        </w:rPr>
        <w:t xml:space="preserve"> SRIs</w:t>
      </w:r>
      <w:r>
        <w:rPr>
          <w:iCs/>
          <w:kern w:val="32"/>
        </w:rPr>
        <w:t xml:space="preserve"> </w:t>
      </w:r>
      <w:r w:rsidRPr="0084595A">
        <w:rPr>
          <w:iCs/>
          <w:kern w:val="32"/>
        </w:rPr>
        <w:t>can</w:t>
      </w:r>
      <w:r>
        <w:rPr>
          <w:iCs/>
          <w:kern w:val="32"/>
        </w:rPr>
        <w:t xml:space="preserve"> be activated by MAC CE, </w:t>
      </w:r>
      <w:r w:rsidRPr="0084595A">
        <w:rPr>
          <w:iCs/>
          <w:kern w:val="32"/>
        </w:rPr>
        <w:t xml:space="preserve">similar </w:t>
      </w:r>
      <w:r>
        <w:rPr>
          <w:iCs/>
          <w:kern w:val="32"/>
        </w:rPr>
        <w:t>as that</w:t>
      </w:r>
      <w:r w:rsidRPr="0084595A">
        <w:rPr>
          <w:iCs/>
          <w:kern w:val="32"/>
        </w:rPr>
        <w:t xml:space="preserve"> of two TCI states indication in </w:t>
      </w:r>
      <w:r w:rsidRPr="0084595A">
        <w:rPr>
          <w:rFonts w:eastAsiaTheme="minorEastAsia" w:cs="Times"/>
        </w:rPr>
        <w:t xml:space="preserve">Rel-16 MTRP PDSCH </w:t>
      </w:r>
      <w:r>
        <w:rPr>
          <w:rFonts w:eastAsiaTheme="minorEastAsia" w:cs="Times"/>
        </w:rPr>
        <w:t>enhancement</w:t>
      </w:r>
      <w:r w:rsidRPr="0084595A">
        <w:t xml:space="preserve">.   </w:t>
      </w:r>
    </w:p>
    <w:p w14:paraId="1F9841DC" w14:textId="77777777" w:rsidR="00251CE9" w:rsidRPr="005A68BA" w:rsidRDefault="00251CE9" w:rsidP="00251CE9">
      <w:pPr>
        <w:pStyle w:val="proposal"/>
        <w:rPr>
          <w:rStyle w:val="fontstyle21"/>
          <w:i w:val="0"/>
          <w:iCs w:val="0"/>
          <w:color w:val="auto"/>
        </w:rPr>
      </w:pPr>
      <w:r w:rsidRPr="00B624C8">
        <w:t xml:space="preserve">MAC CE can be introduced to </w:t>
      </w:r>
      <w:r>
        <w:t xml:space="preserve">select a subset of </w:t>
      </w:r>
      <w:r w:rsidRPr="00B624C8">
        <w:t>TPMI</w:t>
      </w:r>
      <w:r>
        <w:t xml:space="preserve"> combination to reduce DCI overhead</w:t>
      </w:r>
      <w:r w:rsidRPr="00B624C8">
        <w:t>.</w:t>
      </w:r>
    </w:p>
    <w:p w14:paraId="1F2C589A" w14:textId="77777777" w:rsidR="00251CE9" w:rsidRPr="008910E2" w:rsidRDefault="00251CE9" w:rsidP="00251CE9">
      <w:pPr>
        <w:pStyle w:val="proposal"/>
      </w:pPr>
      <w:r w:rsidRPr="008910E2">
        <w:t>I</w:t>
      </w:r>
      <w:r w:rsidRPr="008910E2">
        <w:rPr>
          <w:rFonts w:hint="eastAsia"/>
        </w:rPr>
        <w:t>n</w:t>
      </w:r>
      <w:r w:rsidRPr="008910E2">
        <w:t xml:space="preserve"> FR1</w:t>
      </w:r>
      <w:r w:rsidRPr="008910E2">
        <w:rPr>
          <w:rFonts w:hint="eastAsia"/>
        </w:rPr>
        <w:t>,</w:t>
      </w:r>
      <w:r w:rsidRPr="008910E2">
        <w:t xml:space="preserve"> PUSCH repetitions transmitting towards MTRP can share the same TPMI.</w:t>
      </w:r>
    </w:p>
    <w:p w14:paraId="2CCFE768" w14:textId="77777777" w:rsidR="00251CE9" w:rsidRPr="008B02BD" w:rsidRDefault="00251CE9" w:rsidP="00251CE9">
      <w:pPr>
        <w:pStyle w:val="proposal"/>
      </w:pPr>
      <w:r w:rsidRPr="008B02BD">
        <w:t>For PUSCH repetitions transmitting towards two TRPs, up to two power control parameter     sets are required</w:t>
      </w:r>
      <w:r w:rsidRPr="008B02BD">
        <w:rPr>
          <w:rFonts w:eastAsiaTheme="minorEastAsia"/>
        </w:rPr>
        <w:t>.</w:t>
      </w:r>
    </w:p>
    <w:p w14:paraId="3EED59F2" w14:textId="77777777" w:rsidR="00251CE9" w:rsidRDefault="00251CE9" w:rsidP="00251CE9">
      <w:pPr>
        <w:pStyle w:val="proposal"/>
      </w:pPr>
      <w:r>
        <w:lastRenderedPageBreak/>
        <w:t>The following method</w:t>
      </w:r>
      <w:r w:rsidRPr="008B02BD">
        <w:t xml:space="preserve"> is preferred to acquire more than one sets of power control parameters</w:t>
      </w:r>
      <w:r>
        <w:t>:</w:t>
      </w:r>
    </w:p>
    <w:p w14:paraId="272D0F21" w14:textId="57C33D22" w:rsidR="00251CE9" w:rsidRPr="00251CE9" w:rsidRDefault="00251CE9" w:rsidP="00221F45">
      <w:pPr>
        <w:pStyle w:val="proposal"/>
        <w:numPr>
          <w:ilvl w:val="0"/>
          <w:numId w:val="35"/>
        </w:numPr>
      </w:pPr>
      <w:r w:rsidRPr="00313931">
        <w:rPr>
          <w:rFonts w:eastAsiaTheme="minorEastAsia"/>
        </w:rPr>
        <w:t>One SRI field select</w:t>
      </w:r>
      <w:r>
        <w:rPr>
          <w:rFonts w:eastAsiaTheme="minorEastAsia"/>
        </w:rPr>
        <w:t>s</w:t>
      </w:r>
      <w:r w:rsidRPr="00313931">
        <w:rPr>
          <w:rFonts w:eastAsiaTheme="minorEastAsia"/>
        </w:rPr>
        <w:t xml:space="preserve"> two </w:t>
      </w:r>
      <w:r w:rsidRPr="00313931">
        <w:rPr>
          <w:i/>
        </w:rPr>
        <w:t>SRI-PUSCH-</w:t>
      </w:r>
      <w:proofErr w:type="spellStart"/>
      <w:r w:rsidRPr="00313931">
        <w:rPr>
          <w:i/>
        </w:rPr>
        <w:t>PowerControl</w:t>
      </w:r>
      <w:proofErr w:type="spellEnd"/>
      <w:r w:rsidRPr="00313931">
        <w:rPr>
          <w:i/>
        </w:rPr>
        <w:t xml:space="preserve"> </w:t>
      </w:r>
      <w:r w:rsidRPr="00313931">
        <w:t xml:space="preserve">from two </w:t>
      </w:r>
      <w:proofErr w:type="spellStart"/>
      <w:r w:rsidRPr="00313931">
        <w:rPr>
          <w:lang w:eastAsia="sv-SE"/>
        </w:rPr>
        <w:t>sri</w:t>
      </w:r>
      <w:proofErr w:type="spellEnd"/>
      <w:r w:rsidRPr="00313931">
        <w:rPr>
          <w:lang w:eastAsia="sv-SE"/>
        </w:rPr>
        <w:t>-PUSCH-</w:t>
      </w:r>
      <w:proofErr w:type="spellStart"/>
      <w:r w:rsidRPr="00313931">
        <w:rPr>
          <w:lang w:eastAsia="sv-SE"/>
        </w:rPr>
        <w:t>MappingToAddModList</w:t>
      </w:r>
      <w:proofErr w:type="spellEnd"/>
      <w:r w:rsidRPr="00313931">
        <w:rPr>
          <w:lang w:eastAsia="sv-SE"/>
        </w:rPr>
        <w:t>.</w:t>
      </w:r>
      <w:r>
        <w:t xml:space="preserve">   </w:t>
      </w:r>
    </w:p>
    <w:p w14:paraId="4C57AEB9" w14:textId="30902E70" w:rsidR="00251CE9" w:rsidRPr="00CA211C" w:rsidRDefault="00251CE9" w:rsidP="00251CE9">
      <w:pPr>
        <w:pStyle w:val="proposal"/>
        <w:rPr>
          <w:rFonts w:eastAsiaTheme="minorEastAsia"/>
          <w:szCs w:val="24"/>
        </w:rPr>
      </w:pPr>
      <w:r w:rsidRPr="00107781">
        <w:rPr>
          <w:rFonts w:eastAsiaTheme="minorEastAsia"/>
          <w:szCs w:val="24"/>
        </w:rPr>
        <w:t>A single TPC field in DCI formats 0_1 / 0_2</w:t>
      </w:r>
      <w:r>
        <w:rPr>
          <w:rFonts w:eastAsiaTheme="minorEastAsia"/>
          <w:szCs w:val="24"/>
        </w:rPr>
        <w:t xml:space="preserve"> (Option 4) can be used to</w:t>
      </w:r>
      <w:r w:rsidRPr="00107781">
        <w:rPr>
          <w:rFonts w:eastAsiaTheme="minorEastAsia"/>
          <w:szCs w:val="24"/>
        </w:rPr>
        <w:t xml:space="preserve"> indicate two TPC values applied to two PUSCH beams, respectively.</w:t>
      </w:r>
    </w:p>
    <w:p w14:paraId="29E19816" w14:textId="388AB3FC" w:rsidR="00251CE9" w:rsidRPr="00CA211C" w:rsidRDefault="00251CE9" w:rsidP="00251CE9">
      <w:pPr>
        <w:pStyle w:val="proposal"/>
        <w:rPr>
          <w:rFonts w:eastAsiaTheme="minorEastAsia"/>
        </w:rPr>
      </w:pPr>
      <w:r w:rsidRPr="00CA211C">
        <w:t>F</w:t>
      </w:r>
      <w:r w:rsidRPr="00CA211C">
        <w:rPr>
          <w:rFonts w:hint="eastAsia"/>
        </w:rPr>
        <w:t>urther</w:t>
      </w:r>
      <w:r w:rsidRPr="00CA211C">
        <w:t xml:space="preserve"> </w:t>
      </w:r>
      <w:r w:rsidRPr="00CA211C">
        <w:rPr>
          <w:rFonts w:hint="eastAsia"/>
        </w:rPr>
        <w:t>study</w:t>
      </w:r>
      <w:r w:rsidRPr="00CA211C">
        <w:t xml:space="preserve"> </w:t>
      </w:r>
      <w:r w:rsidRPr="00CA211C">
        <w:rPr>
          <w:rFonts w:hint="eastAsia"/>
        </w:rPr>
        <w:t>e</w:t>
      </w:r>
      <w:r w:rsidRPr="00CA211C">
        <w:t xml:space="preserve">nhancement of </w:t>
      </w:r>
      <w:r w:rsidR="001830A3">
        <w:rPr>
          <w:rFonts w:eastAsiaTheme="minorEastAsia"/>
          <w:lang w:val="en-GB"/>
        </w:rPr>
        <w:t>o</w:t>
      </w:r>
      <w:bookmarkStart w:id="59" w:name="_GoBack"/>
      <w:bookmarkEnd w:id="59"/>
      <w:r w:rsidRPr="00CA211C">
        <w:rPr>
          <w:rFonts w:eastAsiaTheme="minorEastAsia"/>
          <w:lang w:val="en-GB"/>
        </w:rPr>
        <w:t>pen-loop power control parameter set indication field.</w:t>
      </w:r>
    </w:p>
    <w:p w14:paraId="3DEA7DEF" w14:textId="77777777" w:rsidR="00251CE9" w:rsidRPr="00FC0836" w:rsidRDefault="00251CE9" w:rsidP="00251CE9">
      <w:pPr>
        <w:pStyle w:val="proposal"/>
      </w:pPr>
      <w:r w:rsidRPr="00FC0836">
        <w:t>To support single DCI based PUSCH towards M-TRP, PTRS-DMRS association field needs to be enhanced.</w:t>
      </w:r>
    </w:p>
    <w:p w14:paraId="1D78173B" w14:textId="77777777" w:rsidR="00251CE9" w:rsidRPr="003B36FF" w:rsidRDefault="00251CE9" w:rsidP="00251CE9">
      <w:pPr>
        <w:pStyle w:val="proposal"/>
      </w:pPr>
      <w:r w:rsidRPr="003B36FF">
        <w:t>For the case if maximum transmission layers are limited to 2:</w:t>
      </w:r>
    </w:p>
    <w:p w14:paraId="231FFF63" w14:textId="77777777" w:rsidR="00251CE9" w:rsidRPr="003B36FF" w:rsidRDefault="00251CE9" w:rsidP="00221F45">
      <w:pPr>
        <w:pStyle w:val="proposal"/>
        <w:numPr>
          <w:ilvl w:val="0"/>
          <w:numId w:val="36"/>
        </w:numPr>
      </w:pPr>
      <w:r w:rsidRPr="003B36FF">
        <w:t>There is no need to increase bit width of PTRS-DMRS association field</w:t>
      </w:r>
    </w:p>
    <w:p w14:paraId="04F1D3D1" w14:textId="049EEF92" w:rsidR="00251CE9" w:rsidRPr="00251CE9" w:rsidRDefault="00251CE9" w:rsidP="00221F45">
      <w:pPr>
        <w:pStyle w:val="af2"/>
        <w:numPr>
          <w:ilvl w:val="0"/>
          <w:numId w:val="36"/>
        </w:numPr>
        <w:ind w:firstLineChars="0"/>
        <w:rPr>
          <w:rFonts w:ascii="Times New Roman" w:eastAsiaTheme="minorEastAsia" w:hAnsi="Times New Roman"/>
          <w:b/>
        </w:rPr>
      </w:pPr>
      <w:r w:rsidRPr="00043BF7">
        <w:rPr>
          <w:rFonts w:ascii="Times New Roman" w:eastAsiaTheme="minorEastAsia" w:hAnsi="Times New Roman"/>
          <w:b/>
        </w:rPr>
        <w:t>The two bits can be reinterpreted.</w:t>
      </w:r>
    </w:p>
    <w:p w14:paraId="2288546C" w14:textId="77777777" w:rsidR="00251CE9" w:rsidRPr="003B36FF" w:rsidRDefault="00251CE9" w:rsidP="00251CE9">
      <w:pPr>
        <w:pStyle w:val="proposal"/>
      </w:pPr>
      <w:r>
        <w:rPr>
          <w:rFonts w:eastAsiaTheme="minorEastAsia"/>
        </w:rPr>
        <w:t>For RV mapping for PUSCH repetition Type B, s</w:t>
      </w:r>
      <w:r w:rsidRPr="00FC5F30">
        <w:rPr>
          <w:rFonts w:eastAsiaTheme="minorEastAsia"/>
        </w:rPr>
        <w:t xml:space="preserve">ame method in repetition Type A can be reused for </w:t>
      </w:r>
      <w:r w:rsidRPr="00FC5F30">
        <w:rPr>
          <w:rFonts w:ascii="Times" w:eastAsia="Batang" w:hAnsi="Times" w:cs="Times"/>
          <w:lang w:val="en-GB"/>
        </w:rPr>
        <w:t>PUSCH repetition Type B.</w:t>
      </w:r>
    </w:p>
    <w:p w14:paraId="5F893446" w14:textId="77777777" w:rsidR="00251CE9" w:rsidRPr="00F068B1" w:rsidRDefault="00251CE9" w:rsidP="00251CE9">
      <w:pPr>
        <w:pStyle w:val="proposal"/>
        <w:ind w:left="1130" w:hanging="1130"/>
      </w:pPr>
      <w:r w:rsidRPr="00F068B1">
        <w:t>Alt.2 is preferred for CG enhancement in MTRP scenario.</w:t>
      </w:r>
    </w:p>
    <w:p w14:paraId="038578A6" w14:textId="77777777" w:rsidR="00251CE9" w:rsidRPr="000B47EB" w:rsidRDefault="00251CE9" w:rsidP="00251CE9">
      <w:pPr>
        <w:pStyle w:val="proposal"/>
        <w:ind w:left="1130" w:hanging="1130"/>
      </w:pPr>
      <w:r w:rsidRPr="000B47EB">
        <w:t>Further discuss Power control of CG retransmission.</w:t>
      </w:r>
    </w:p>
    <w:p w14:paraId="5F881A87" w14:textId="77777777" w:rsidR="00251CE9" w:rsidRPr="00507B4D" w:rsidRDefault="00251CE9" w:rsidP="00251CE9">
      <w:pPr>
        <w:pStyle w:val="proposal"/>
      </w:pPr>
      <w:r>
        <w:t xml:space="preserve">There is no need to introduce </w:t>
      </w:r>
      <w:r w:rsidRPr="00B070CB">
        <w:rPr>
          <w:szCs w:val="18"/>
        </w:rPr>
        <w:t>half-half mapping</w:t>
      </w:r>
      <w:r>
        <w:rPr>
          <w:szCs w:val="18"/>
        </w:rPr>
        <w:t xml:space="preserve"> pattern.</w:t>
      </w:r>
    </w:p>
    <w:p w14:paraId="43CEAB8A" w14:textId="77777777" w:rsidR="00251CE9" w:rsidRPr="000B47EB" w:rsidRDefault="00251CE9" w:rsidP="00251CE9">
      <w:pPr>
        <w:pStyle w:val="proposal"/>
      </w:pPr>
      <w:r w:rsidRPr="000B47EB">
        <w:t xml:space="preserve">The </w:t>
      </w:r>
      <w:r w:rsidRPr="000B47EB">
        <w:rPr>
          <w:rFonts w:eastAsiaTheme="minorEastAsia" w:cs="Times"/>
        </w:rPr>
        <w:t xml:space="preserve">association between frequency hopping pattern and beam pattern should be </w:t>
      </w:r>
      <w:r>
        <w:rPr>
          <w:rFonts w:eastAsiaTheme="minorEastAsia" w:cs="Times"/>
        </w:rPr>
        <w:t>properly selected</w:t>
      </w:r>
      <w:r w:rsidRPr="000B47EB">
        <w:rPr>
          <w:rFonts w:eastAsiaTheme="minorEastAsia" w:cs="Times"/>
        </w:rPr>
        <w:t>.</w:t>
      </w:r>
    </w:p>
    <w:p w14:paraId="50798D38" w14:textId="77777777" w:rsidR="00251CE9" w:rsidRPr="00CE11FC" w:rsidRDefault="00251CE9" w:rsidP="00251CE9">
      <w:pPr>
        <w:pStyle w:val="proposal"/>
      </w:pPr>
      <w:r>
        <w:rPr>
          <w:rFonts w:cs="Times"/>
        </w:rPr>
        <w:t>Support</w:t>
      </w:r>
      <w:r w:rsidRPr="00CE11FC">
        <w:rPr>
          <w:rFonts w:cs="Times"/>
        </w:rPr>
        <w:t xml:space="preserve"> slot</w:t>
      </w:r>
      <w:r>
        <w:rPr>
          <w:rFonts w:cs="Times"/>
        </w:rPr>
        <w:t xml:space="preserve"> index dependent</w:t>
      </w:r>
      <w:r w:rsidRPr="00CE11FC">
        <w:rPr>
          <w:rFonts w:cs="Times"/>
        </w:rPr>
        <w:t xml:space="preserve"> beam mapping for PUSCH repetition </w:t>
      </w:r>
      <w:r>
        <w:rPr>
          <w:rFonts w:cs="Times"/>
        </w:rPr>
        <w:t>T</w:t>
      </w:r>
      <w:r w:rsidRPr="00CE11FC">
        <w:rPr>
          <w:rFonts w:cs="Times"/>
        </w:rPr>
        <w:t>ype B</w:t>
      </w:r>
      <w:r>
        <w:rPr>
          <w:rFonts w:cs="Times"/>
        </w:rPr>
        <w:t xml:space="preserve">. </w:t>
      </w:r>
    </w:p>
    <w:p w14:paraId="5B040E31" w14:textId="3D17540A" w:rsidR="00251CE9" w:rsidRPr="00251CE9" w:rsidRDefault="00251CE9" w:rsidP="00AD7A23">
      <w:pPr>
        <w:pStyle w:val="proposal"/>
        <w:rPr>
          <w:rFonts w:cs="Times"/>
        </w:rPr>
      </w:pPr>
      <w:r w:rsidRPr="000B47EB">
        <w:t xml:space="preserve">For PUSCH repetition Type A </w:t>
      </w:r>
      <w:r>
        <w:t xml:space="preserve">scheduled </w:t>
      </w:r>
      <w:r w:rsidRPr="000B47EB">
        <w:t xml:space="preserve">with 1 repetition, </w:t>
      </w:r>
      <w:r w:rsidRPr="000B47EB">
        <w:rPr>
          <w:rFonts w:cs="Times"/>
        </w:rPr>
        <w:t xml:space="preserve">beam switching of PUSCH is </w:t>
      </w:r>
      <w:r>
        <w:rPr>
          <w:rFonts w:cs="Times"/>
        </w:rPr>
        <w:t>applied for the two hops</w:t>
      </w:r>
      <w:r w:rsidRPr="000B47EB">
        <w:rPr>
          <w:rFonts w:cs="Times"/>
        </w:rPr>
        <w:t xml:space="preserve">. </w:t>
      </w:r>
    </w:p>
    <w:p w14:paraId="7A2E0078" w14:textId="087DE374" w:rsidR="0082061E" w:rsidRPr="0082061E" w:rsidRDefault="0082061E" w:rsidP="0082061E">
      <w:pPr>
        <w:pStyle w:val="1"/>
        <w:keepLines/>
        <w:pBdr>
          <w:top w:val="single" w:sz="12" w:space="3" w:color="auto"/>
        </w:pBdr>
        <w:overflowPunct w:val="0"/>
        <w:autoSpaceDE w:val="0"/>
        <w:autoSpaceDN w:val="0"/>
        <w:adjustRightInd w:val="0"/>
        <w:spacing w:beforeLines="50" w:before="120" w:afterLines="50"/>
        <w:ind w:firstLineChars="50" w:firstLine="180"/>
        <w:textAlignment w:val="baseline"/>
        <w:rPr>
          <w:rFonts w:cs="Times New Roman"/>
          <w:b w:val="0"/>
          <w:bCs w:val="0"/>
          <w:kern w:val="0"/>
          <w:sz w:val="36"/>
          <w:szCs w:val="20"/>
        </w:rPr>
      </w:pPr>
      <w:r>
        <w:rPr>
          <w:rFonts w:cs="Times New Roman"/>
          <w:b w:val="0"/>
          <w:bCs w:val="0"/>
          <w:kern w:val="0"/>
          <w:sz w:val="36"/>
          <w:szCs w:val="20"/>
        </w:rPr>
        <w:t>Appendix</w:t>
      </w:r>
    </w:p>
    <w:p w14:paraId="2550F173" w14:textId="77777777" w:rsidR="0082061E" w:rsidRDefault="0082061E" w:rsidP="0082061E">
      <w:pPr>
        <w:pStyle w:val="table"/>
      </w:pPr>
      <w:bookmarkStart w:id="60" w:name="_Ref61863193"/>
      <w:r>
        <w:rPr>
          <w:rFonts w:hint="eastAsia"/>
        </w:rPr>
        <w:t>L</w:t>
      </w:r>
      <w:r>
        <w:t>ink-level simulation parameters and assumptions for PDCCH enhancement</w:t>
      </w:r>
      <w:bookmarkEnd w:id="60"/>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5816"/>
      </w:tblGrid>
      <w:tr w:rsidR="0082061E" w14:paraId="0A240F8C" w14:textId="77777777" w:rsidTr="00D72C60">
        <w:trPr>
          <w:trHeight w:val="20"/>
        </w:trPr>
        <w:tc>
          <w:tcPr>
            <w:tcW w:w="3539" w:type="dxa"/>
            <w:shd w:val="clear" w:color="auto" w:fill="D9E2F3"/>
            <w:tcMar>
              <w:top w:w="0" w:type="dxa"/>
              <w:left w:w="108" w:type="dxa"/>
              <w:bottom w:w="0" w:type="dxa"/>
              <w:right w:w="108" w:type="dxa"/>
            </w:tcMar>
          </w:tcPr>
          <w:p w14:paraId="2D4B8DA3" w14:textId="77777777" w:rsidR="0082061E" w:rsidRDefault="0082061E" w:rsidP="00D72C60">
            <w:pPr>
              <w:pStyle w:val="tabletext"/>
              <w:jc w:val="left"/>
            </w:pPr>
            <w:r>
              <w:t>Parameter</w:t>
            </w:r>
          </w:p>
        </w:tc>
        <w:tc>
          <w:tcPr>
            <w:tcW w:w="5816" w:type="dxa"/>
            <w:shd w:val="clear" w:color="auto" w:fill="D9E2F3"/>
            <w:tcMar>
              <w:top w:w="0" w:type="dxa"/>
              <w:left w:w="108" w:type="dxa"/>
              <w:bottom w:w="0" w:type="dxa"/>
              <w:right w:w="108" w:type="dxa"/>
            </w:tcMar>
          </w:tcPr>
          <w:p w14:paraId="46857D48" w14:textId="77777777" w:rsidR="0082061E" w:rsidRDefault="0082061E" w:rsidP="00D72C60">
            <w:pPr>
              <w:pStyle w:val="tabletext"/>
              <w:jc w:val="left"/>
            </w:pPr>
            <w:r>
              <w:t>Value</w:t>
            </w:r>
          </w:p>
        </w:tc>
      </w:tr>
      <w:tr w:rsidR="0082061E" w14:paraId="4D585B79" w14:textId="77777777" w:rsidTr="00D72C60">
        <w:trPr>
          <w:trHeight w:val="20"/>
        </w:trPr>
        <w:tc>
          <w:tcPr>
            <w:tcW w:w="3539" w:type="dxa"/>
            <w:tcMar>
              <w:top w:w="0" w:type="dxa"/>
              <w:left w:w="108" w:type="dxa"/>
              <w:bottom w:w="0" w:type="dxa"/>
              <w:right w:w="108" w:type="dxa"/>
            </w:tcMar>
          </w:tcPr>
          <w:p w14:paraId="24751FEA" w14:textId="77777777" w:rsidR="0082061E" w:rsidRDefault="0082061E" w:rsidP="00D72C60">
            <w:pPr>
              <w:pStyle w:val="tabletext"/>
              <w:jc w:val="left"/>
              <w:rPr>
                <w:lang w:eastAsia="ja-JP"/>
              </w:rPr>
            </w:pPr>
            <w:r>
              <w:rPr>
                <w:lang w:eastAsia="ja-JP"/>
              </w:rPr>
              <w:t>Carrier frequency for evaluation</w:t>
            </w:r>
          </w:p>
        </w:tc>
        <w:tc>
          <w:tcPr>
            <w:tcW w:w="5816" w:type="dxa"/>
            <w:tcMar>
              <w:top w:w="0" w:type="dxa"/>
              <w:left w:w="108" w:type="dxa"/>
              <w:bottom w:w="0" w:type="dxa"/>
              <w:right w:w="108" w:type="dxa"/>
            </w:tcMar>
          </w:tcPr>
          <w:p w14:paraId="3C56145F" w14:textId="77777777" w:rsidR="0082061E" w:rsidRDefault="0082061E" w:rsidP="00D72C60">
            <w:pPr>
              <w:pStyle w:val="tabletext"/>
              <w:jc w:val="left"/>
            </w:pPr>
            <w:r>
              <w:t>30 GHz</w:t>
            </w:r>
          </w:p>
        </w:tc>
      </w:tr>
      <w:tr w:rsidR="0082061E" w14:paraId="41240266" w14:textId="77777777" w:rsidTr="00D72C60">
        <w:trPr>
          <w:trHeight w:val="20"/>
        </w:trPr>
        <w:tc>
          <w:tcPr>
            <w:tcW w:w="3539" w:type="dxa"/>
            <w:tcMar>
              <w:top w:w="0" w:type="dxa"/>
              <w:left w:w="108" w:type="dxa"/>
              <w:bottom w:w="0" w:type="dxa"/>
              <w:right w:w="108" w:type="dxa"/>
            </w:tcMar>
          </w:tcPr>
          <w:p w14:paraId="51BA1E6D" w14:textId="77777777" w:rsidR="0082061E" w:rsidRDefault="0082061E" w:rsidP="00D72C60">
            <w:pPr>
              <w:pStyle w:val="tabletext"/>
              <w:jc w:val="left"/>
              <w:rPr>
                <w:lang w:eastAsia="ja-JP"/>
              </w:rPr>
            </w:pPr>
            <w:r>
              <w:rPr>
                <w:lang w:eastAsia="ja-JP"/>
              </w:rPr>
              <w:t>Channel model</w:t>
            </w:r>
          </w:p>
        </w:tc>
        <w:tc>
          <w:tcPr>
            <w:tcW w:w="5816" w:type="dxa"/>
            <w:tcMar>
              <w:top w:w="0" w:type="dxa"/>
              <w:left w:w="108" w:type="dxa"/>
              <w:bottom w:w="0" w:type="dxa"/>
              <w:right w:w="108" w:type="dxa"/>
            </w:tcMar>
          </w:tcPr>
          <w:p w14:paraId="6C2E23E5" w14:textId="77777777" w:rsidR="0082061E" w:rsidRDefault="0082061E" w:rsidP="00D72C60">
            <w:pPr>
              <w:pStyle w:val="tabletext"/>
              <w:jc w:val="left"/>
            </w:pPr>
            <w:r>
              <w:t xml:space="preserve">CDL-A (delay spread: 20 ns) as in 38.901 </w:t>
            </w:r>
          </w:p>
        </w:tc>
      </w:tr>
      <w:tr w:rsidR="0082061E" w14:paraId="501CA73E" w14:textId="77777777" w:rsidTr="00D72C60">
        <w:trPr>
          <w:trHeight w:val="20"/>
        </w:trPr>
        <w:tc>
          <w:tcPr>
            <w:tcW w:w="3539" w:type="dxa"/>
            <w:tcMar>
              <w:top w:w="0" w:type="dxa"/>
              <w:left w:w="108" w:type="dxa"/>
              <w:bottom w:w="0" w:type="dxa"/>
              <w:right w:w="108" w:type="dxa"/>
            </w:tcMar>
          </w:tcPr>
          <w:p w14:paraId="1D7CE6C9" w14:textId="77777777" w:rsidR="0082061E" w:rsidRDefault="0082061E" w:rsidP="00D72C60">
            <w:pPr>
              <w:pStyle w:val="tabletext"/>
              <w:jc w:val="left"/>
              <w:rPr>
                <w:lang w:eastAsia="ja-JP"/>
              </w:rPr>
            </w:pPr>
            <w:r>
              <w:rPr>
                <w:lang w:eastAsia="ja-JP"/>
              </w:rPr>
              <w:t>UE speed</w:t>
            </w:r>
          </w:p>
        </w:tc>
        <w:tc>
          <w:tcPr>
            <w:tcW w:w="5816" w:type="dxa"/>
            <w:tcMar>
              <w:top w:w="0" w:type="dxa"/>
              <w:left w:w="108" w:type="dxa"/>
              <w:bottom w:w="0" w:type="dxa"/>
              <w:right w:w="108" w:type="dxa"/>
            </w:tcMar>
          </w:tcPr>
          <w:p w14:paraId="5BAE7DCA" w14:textId="77777777" w:rsidR="0082061E" w:rsidRDefault="0082061E" w:rsidP="00D72C60">
            <w:pPr>
              <w:pStyle w:val="tabletext"/>
              <w:jc w:val="left"/>
            </w:pPr>
            <w:r>
              <w:t>3 km/h</w:t>
            </w:r>
          </w:p>
        </w:tc>
      </w:tr>
      <w:tr w:rsidR="0082061E" w14:paraId="0F348B16" w14:textId="77777777" w:rsidTr="00D72C60">
        <w:trPr>
          <w:trHeight w:val="20"/>
        </w:trPr>
        <w:tc>
          <w:tcPr>
            <w:tcW w:w="3539" w:type="dxa"/>
            <w:tcMar>
              <w:top w:w="0" w:type="dxa"/>
              <w:left w:w="108" w:type="dxa"/>
              <w:bottom w:w="0" w:type="dxa"/>
              <w:right w:w="108" w:type="dxa"/>
            </w:tcMar>
          </w:tcPr>
          <w:p w14:paraId="7648CED6" w14:textId="77777777" w:rsidR="0082061E" w:rsidRDefault="0082061E" w:rsidP="00D72C60">
            <w:pPr>
              <w:pStyle w:val="tabletext"/>
              <w:jc w:val="left"/>
              <w:rPr>
                <w:lang w:eastAsia="ja-JP"/>
              </w:rPr>
            </w:pPr>
            <w:r>
              <w:rPr>
                <w:lang w:eastAsia="ja-JP"/>
              </w:rPr>
              <w:t>BS antenna configuration</w:t>
            </w:r>
          </w:p>
        </w:tc>
        <w:tc>
          <w:tcPr>
            <w:tcW w:w="5816" w:type="dxa"/>
            <w:tcMar>
              <w:top w:w="0" w:type="dxa"/>
              <w:left w:w="108" w:type="dxa"/>
              <w:bottom w:w="0" w:type="dxa"/>
              <w:right w:w="108" w:type="dxa"/>
            </w:tcMar>
          </w:tcPr>
          <w:p w14:paraId="6233D55C" w14:textId="77777777" w:rsidR="0082061E" w:rsidRDefault="0082061E" w:rsidP="00D72C60">
            <w:pPr>
              <w:pStyle w:val="tabletext"/>
              <w:jc w:val="left"/>
            </w:pPr>
            <w:r>
              <w:t xml:space="preserve">2 Tx/2 Rx antenna ports </w:t>
            </w:r>
          </w:p>
          <w:p w14:paraId="798D20BB" w14:textId="77777777" w:rsidR="0082061E" w:rsidRDefault="0082061E" w:rsidP="00D72C60">
            <w:pPr>
              <w:pStyle w:val="tabletext"/>
              <w:jc w:val="left"/>
            </w:pPr>
            <w:r w:rsidRPr="00691B48">
              <w:t>(M, N, P, M</w:t>
            </w:r>
            <w:r w:rsidRPr="00BE725A">
              <w:rPr>
                <w:vertAlign w:val="subscript"/>
              </w:rPr>
              <w:t>g</w:t>
            </w:r>
            <w:r w:rsidRPr="00691B48">
              <w:t>, N</w:t>
            </w:r>
            <w:r w:rsidRPr="00BE725A">
              <w:rPr>
                <w:vertAlign w:val="subscript"/>
              </w:rPr>
              <w:t>g</w:t>
            </w:r>
            <w:r w:rsidRPr="00691B48">
              <w:t>) = (4, 8, 2, 1, 1). (d</w:t>
            </w:r>
            <w:r w:rsidRPr="00BE725A">
              <w:rPr>
                <w:vertAlign w:val="subscript"/>
              </w:rPr>
              <w:t>V</w:t>
            </w:r>
            <w:r w:rsidRPr="00691B48">
              <w:t>, d</w:t>
            </w:r>
            <w:r w:rsidRPr="00BE725A">
              <w:rPr>
                <w:vertAlign w:val="subscript"/>
              </w:rPr>
              <w:t>H</w:t>
            </w:r>
            <w:r w:rsidRPr="00691B48">
              <w:t>) = (0.5, 0.5)λ. (d</w:t>
            </w:r>
            <w:r w:rsidRPr="00BE725A">
              <w:rPr>
                <w:vertAlign w:val="subscript"/>
              </w:rPr>
              <w:t>g,V</w:t>
            </w:r>
            <w:r w:rsidRPr="00691B48">
              <w:t>, d</w:t>
            </w:r>
            <w:r w:rsidRPr="00BE725A">
              <w:rPr>
                <w:vertAlign w:val="subscript"/>
              </w:rPr>
              <w:t>g,H</w:t>
            </w:r>
            <w:r w:rsidRPr="00691B48">
              <w:t>) = (2.0, 4.0)λ</w:t>
            </w:r>
          </w:p>
          <w:p w14:paraId="362D9EDE" w14:textId="77777777" w:rsidR="0082061E" w:rsidRDefault="0082061E" w:rsidP="00D72C60">
            <w:pPr>
              <w:pStyle w:val="tabletext"/>
              <w:jc w:val="left"/>
            </w:pPr>
            <w:r w:rsidRPr="00691B48">
              <w:t>The angles of BS, i.e., AoD, ZoD, are uniformly distributed within [-60, 60] degrees in azimuth domain and [90, 135] degrees in zenith domain, and those of UE, i.e., AoA, ZoA, are uniformly distributed within [-180, 180] degrees in azimuth domain and [45, 90] in zenith domain, via applying uniform-distribution desired mean angle in subclause 7.7.5.1 in TR 38.901 accordingly.</w:t>
            </w:r>
          </w:p>
        </w:tc>
      </w:tr>
      <w:tr w:rsidR="0082061E" w14:paraId="1DA9D263" w14:textId="77777777" w:rsidTr="00D72C60">
        <w:trPr>
          <w:trHeight w:val="20"/>
        </w:trPr>
        <w:tc>
          <w:tcPr>
            <w:tcW w:w="3539" w:type="dxa"/>
            <w:tcMar>
              <w:top w:w="0" w:type="dxa"/>
              <w:left w:w="108" w:type="dxa"/>
              <w:bottom w:w="0" w:type="dxa"/>
              <w:right w:w="108" w:type="dxa"/>
            </w:tcMar>
          </w:tcPr>
          <w:p w14:paraId="6DC875B3" w14:textId="77777777" w:rsidR="0082061E" w:rsidRDefault="0082061E" w:rsidP="00D72C60">
            <w:pPr>
              <w:pStyle w:val="tabletext"/>
              <w:jc w:val="left"/>
              <w:rPr>
                <w:lang w:eastAsia="ja-JP"/>
              </w:rPr>
            </w:pPr>
            <w:r>
              <w:rPr>
                <w:lang w:eastAsia="ja-JP"/>
              </w:rPr>
              <w:t>UE antenna configuration</w:t>
            </w:r>
          </w:p>
        </w:tc>
        <w:tc>
          <w:tcPr>
            <w:tcW w:w="5816" w:type="dxa"/>
            <w:tcMar>
              <w:top w:w="0" w:type="dxa"/>
              <w:left w:w="108" w:type="dxa"/>
              <w:bottom w:w="0" w:type="dxa"/>
              <w:right w:w="108" w:type="dxa"/>
            </w:tcMar>
          </w:tcPr>
          <w:p w14:paraId="3E584266" w14:textId="77777777" w:rsidR="0082061E" w:rsidRDefault="0082061E" w:rsidP="00D72C60">
            <w:pPr>
              <w:pStyle w:val="tabletext"/>
              <w:jc w:val="left"/>
            </w:pPr>
            <w:r>
              <w:t>2 Tx/2 Rx antenna ports</w:t>
            </w:r>
          </w:p>
          <w:p w14:paraId="5AF80BF5" w14:textId="77777777" w:rsidR="0082061E" w:rsidRPr="00691B48" w:rsidRDefault="0082061E" w:rsidP="00D72C60">
            <w:pPr>
              <w:pStyle w:val="tabletext"/>
              <w:jc w:val="left"/>
            </w:pPr>
            <w:r w:rsidRPr="00691B48">
              <w:t>(M, N, P, M</w:t>
            </w:r>
            <w:r w:rsidRPr="00BE725A">
              <w:rPr>
                <w:vertAlign w:val="subscript"/>
              </w:rPr>
              <w:t>g</w:t>
            </w:r>
            <w:r w:rsidRPr="00691B48">
              <w:t>, N</w:t>
            </w:r>
            <w:r w:rsidRPr="00BE725A">
              <w:rPr>
                <w:vertAlign w:val="subscript"/>
              </w:rPr>
              <w:t>g</w:t>
            </w:r>
            <w:r w:rsidRPr="00691B48">
              <w:t>) = (2, 4, 2, 1, 1)</w:t>
            </w:r>
          </w:p>
          <w:p w14:paraId="78EFAC16" w14:textId="77777777" w:rsidR="0082061E" w:rsidRDefault="0082061E" w:rsidP="00D72C60">
            <w:pPr>
              <w:pStyle w:val="tabletext"/>
              <w:jc w:val="left"/>
            </w:pPr>
            <w:r w:rsidRPr="00691B48">
              <w:t>(d</w:t>
            </w:r>
            <w:r w:rsidRPr="00BE725A">
              <w:rPr>
                <w:vertAlign w:val="subscript"/>
              </w:rPr>
              <w:t>V</w:t>
            </w:r>
            <w:r w:rsidRPr="00691B48">
              <w:t>, d</w:t>
            </w:r>
            <w:r w:rsidRPr="00BE725A">
              <w:rPr>
                <w:vertAlign w:val="subscript"/>
              </w:rPr>
              <w:t>H</w:t>
            </w:r>
            <w:r w:rsidRPr="00691B48">
              <w:t>) = (0.5, 0.5)λ. (d</w:t>
            </w:r>
            <w:r w:rsidRPr="00BE725A">
              <w:rPr>
                <w:vertAlign w:val="subscript"/>
              </w:rPr>
              <w:t>g,V</w:t>
            </w:r>
            <w:r w:rsidRPr="00691B48">
              <w:t>, d</w:t>
            </w:r>
            <w:r w:rsidRPr="00BE725A">
              <w:rPr>
                <w:vertAlign w:val="subscript"/>
              </w:rPr>
              <w:t>g,H</w:t>
            </w:r>
            <w:r w:rsidRPr="00691B48">
              <w:t>) = (0, 0)λ</w:t>
            </w:r>
          </w:p>
        </w:tc>
      </w:tr>
      <w:tr w:rsidR="0082061E" w14:paraId="16EC3A0C" w14:textId="77777777" w:rsidTr="00D72C60">
        <w:trPr>
          <w:trHeight w:val="20"/>
        </w:trPr>
        <w:tc>
          <w:tcPr>
            <w:tcW w:w="3539" w:type="dxa"/>
            <w:tcMar>
              <w:top w:w="0" w:type="dxa"/>
              <w:left w:w="108" w:type="dxa"/>
              <w:bottom w:w="0" w:type="dxa"/>
              <w:right w:w="108" w:type="dxa"/>
            </w:tcMar>
          </w:tcPr>
          <w:p w14:paraId="16F8E653" w14:textId="77777777" w:rsidR="0082061E" w:rsidRPr="00691B48" w:rsidRDefault="0082061E" w:rsidP="00D72C60">
            <w:pPr>
              <w:pStyle w:val="tabletext"/>
              <w:jc w:val="left"/>
            </w:pPr>
            <w:r>
              <w:rPr>
                <w:rFonts w:hint="eastAsia"/>
              </w:rPr>
              <w:t>C</w:t>
            </w:r>
            <w:r>
              <w:t>ORESET</w:t>
            </w:r>
          </w:p>
        </w:tc>
        <w:tc>
          <w:tcPr>
            <w:tcW w:w="5816" w:type="dxa"/>
            <w:tcMar>
              <w:top w:w="0" w:type="dxa"/>
              <w:left w:w="108" w:type="dxa"/>
              <w:bottom w:w="0" w:type="dxa"/>
              <w:right w:w="108" w:type="dxa"/>
            </w:tcMar>
          </w:tcPr>
          <w:p w14:paraId="65A8C721" w14:textId="77777777" w:rsidR="0082061E" w:rsidRPr="00691B48" w:rsidRDefault="0082061E" w:rsidP="00D72C60">
            <w:pPr>
              <w:pStyle w:val="tabletext"/>
              <w:jc w:val="left"/>
            </w:pPr>
            <w:r>
              <w:rPr>
                <w:rFonts w:hint="eastAsia"/>
              </w:rPr>
              <w:t>9</w:t>
            </w:r>
            <w:r>
              <w:t>6PRB ,2 symbols</w:t>
            </w:r>
          </w:p>
        </w:tc>
      </w:tr>
      <w:tr w:rsidR="0082061E" w14:paraId="09768D1F" w14:textId="77777777" w:rsidTr="00D72C60">
        <w:trPr>
          <w:trHeight w:val="20"/>
        </w:trPr>
        <w:tc>
          <w:tcPr>
            <w:tcW w:w="3539" w:type="dxa"/>
            <w:tcMar>
              <w:top w:w="0" w:type="dxa"/>
              <w:left w:w="108" w:type="dxa"/>
              <w:bottom w:w="0" w:type="dxa"/>
              <w:right w:w="108" w:type="dxa"/>
            </w:tcMar>
          </w:tcPr>
          <w:p w14:paraId="7F7B97E7" w14:textId="77777777" w:rsidR="0082061E" w:rsidRDefault="0082061E" w:rsidP="00D72C60">
            <w:pPr>
              <w:pStyle w:val="tabletext"/>
              <w:jc w:val="left"/>
            </w:pPr>
            <w:r>
              <w:t xml:space="preserve">Payload </w:t>
            </w:r>
          </w:p>
        </w:tc>
        <w:tc>
          <w:tcPr>
            <w:tcW w:w="5816" w:type="dxa"/>
            <w:tcMar>
              <w:top w:w="0" w:type="dxa"/>
              <w:left w:w="108" w:type="dxa"/>
              <w:bottom w:w="0" w:type="dxa"/>
              <w:right w:w="108" w:type="dxa"/>
            </w:tcMar>
          </w:tcPr>
          <w:p w14:paraId="437F65F0" w14:textId="77777777" w:rsidR="0082061E" w:rsidRDefault="0082061E" w:rsidP="00D72C60">
            <w:pPr>
              <w:pStyle w:val="tabletext"/>
              <w:jc w:val="left"/>
            </w:pPr>
            <w:r w:rsidRPr="006A663C">
              <w:t>52+24(CRC)=76</w:t>
            </w:r>
            <w:r>
              <w:t>bits</w:t>
            </w:r>
          </w:p>
        </w:tc>
      </w:tr>
      <w:tr w:rsidR="0082061E" w14:paraId="02F69BC0" w14:textId="77777777" w:rsidTr="00D72C60">
        <w:trPr>
          <w:trHeight w:val="20"/>
        </w:trPr>
        <w:tc>
          <w:tcPr>
            <w:tcW w:w="3539" w:type="dxa"/>
            <w:tcMar>
              <w:top w:w="0" w:type="dxa"/>
              <w:left w:w="108" w:type="dxa"/>
              <w:bottom w:w="0" w:type="dxa"/>
              <w:right w:w="108" w:type="dxa"/>
            </w:tcMar>
          </w:tcPr>
          <w:p w14:paraId="24108514" w14:textId="77777777" w:rsidR="0082061E" w:rsidRDefault="0082061E" w:rsidP="00D72C60">
            <w:pPr>
              <w:pStyle w:val="tabletext"/>
              <w:jc w:val="left"/>
              <w:rPr>
                <w:lang w:eastAsia="ja-JP"/>
              </w:rPr>
            </w:pPr>
            <w:r>
              <w:t>AL</w:t>
            </w:r>
          </w:p>
        </w:tc>
        <w:tc>
          <w:tcPr>
            <w:tcW w:w="5816" w:type="dxa"/>
            <w:tcMar>
              <w:top w:w="0" w:type="dxa"/>
              <w:left w:w="108" w:type="dxa"/>
              <w:bottom w:w="0" w:type="dxa"/>
              <w:right w:w="108" w:type="dxa"/>
            </w:tcMar>
          </w:tcPr>
          <w:p w14:paraId="28CE0731" w14:textId="77777777" w:rsidR="0082061E" w:rsidRPr="00691B48" w:rsidRDefault="0082061E" w:rsidP="00D72C60">
            <w:pPr>
              <w:pStyle w:val="tabletext"/>
              <w:jc w:val="left"/>
            </w:pPr>
            <w:r>
              <w:rPr>
                <w:rFonts w:hint="eastAsia"/>
              </w:rPr>
              <w:t>4</w:t>
            </w:r>
            <w:r>
              <w:t>,8,16</w:t>
            </w:r>
          </w:p>
        </w:tc>
      </w:tr>
      <w:tr w:rsidR="0082061E" w14:paraId="2BAD98CB" w14:textId="77777777" w:rsidTr="00D72C60">
        <w:trPr>
          <w:trHeight w:val="20"/>
        </w:trPr>
        <w:tc>
          <w:tcPr>
            <w:tcW w:w="3539" w:type="dxa"/>
            <w:tcMar>
              <w:top w:w="0" w:type="dxa"/>
              <w:left w:w="108" w:type="dxa"/>
              <w:bottom w:w="0" w:type="dxa"/>
              <w:right w:w="108" w:type="dxa"/>
            </w:tcMar>
          </w:tcPr>
          <w:p w14:paraId="49C1CA06" w14:textId="77777777" w:rsidR="0082061E" w:rsidRDefault="0082061E" w:rsidP="00D72C60">
            <w:pPr>
              <w:pStyle w:val="tabletext"/>
              <w:jc w:val="left"/>
              <w:rPr>
                <w:lang w:eastAsia="ja-JP"/>
              </w:rPr>
            </w:pPr>
            <w:r>
              <w:t>Interleaving</w:t>
            </w:r>
          </w:p>
        </w:tc>
        <w:tc>
          <w:tcPr>
            <w:tcW w:w="5816" w:type="dxa"/>
            <w:tcMar>
              <w:top w:w="0" w:type="dxa"/>
              <w:left w:w="108" w:type="dxa"/>
              <w:bottom w:w="0" w:type="dxa"/>
              <w:right w:w="108" w:type="dxa"/>
            </w:tcMar>
          </w:tcPr>
          <w:p w14:paraId="2A7027A4" w14:textId="77777777" w:rsidR="0082061E" w:rsidRPr="00691B48" w:rsidRDefault="0082061E" w:rsidP="00D72C60">
            <w:pPr>
              <w:pStyle w:val="tabletext"/>
              <w:jc w:val="left"/>
            </w:pPr>
            <w:r>
              <w:t>disabled</w:t>
            </w:r>
          </w:p>
        </w:tc>
      </w:tr>
      <w:tr w:rsidR="0082061E" w14:paraId="04535EB5" w14:textId="77777777" w:rsidTr="00D72C60">
        <w:trPr>
          <w:trHeight w:val="20"/>
        </w:trPr>
        <w:tc>
          <w:tcPr>
            <w:tcW w:w="3539" w:type="dxa"/>
            <w:tcMar>
              <w:top w:w="0" w:type="dxa"/>
              <w:left w:w="108" w:type="dxa"/>
              <w:bottom w:w="0" w:type="dxa"/>
              <w:right w:w="108" w:type="dxa"/>
            </w:tcMar>
          </w:tcPr>
          <w:p w14:paraId="3DCB71E6" w14:textId="77777777" w:rsidR="0082061E" w:rsidRDefault="0082061E" w:rsidP="00D72C60">
            <w:pPr>
              <w:pStyle w:val="tabletext"/>
              <w:jc w:val="left"/>
            </w:pPr>
            <w:r>
              <w:t>REG bundling size</w:t>
            </w:r>
          </w:p>
        </w:tc>
        <w:tc>
          <w:tcPr>
            <w:tcW w:w="5816" w:type="dxa"/>
            <w:tcMar>
              <w:top w:w="0" w:type="dxa"/>
              <w:left w:w="108" w:type="dxa"/>
              <w:bottom w:w="0" w:type="dxa"/>
              <w:right w:w="108" w:type="dxa"/>
            </w:tcMar>
          </w:tcPr>
          <w:p w14:paraId="40DD4957" w14:textId="77777777" w:rsidR="0082061E" w:rsidRPr="006A663C" w:rsidRDefault="0082061E" w:rsidP="00D72C60">
            <w:pPr>
              <w:pStyle w:val="tabletext"/>
              <w:jc w:val="left"/>
            </w:pPr>
            <w:r>
              <w:rPr>
                <w:rFonts w:hint="eastAsia"/>
              </w:rPr>
              <w:t>6</w:t>
            </w:r>
          </w:p>
        </w:tc>
      </w:tr>
      <w:tr w:rsidR="0082061E" w14:paraId="569C9B77" w14:textId="77777777" w:rsidTr="00D72C60">
        <w:trPr>
          <w:trHeight w:val="20"/>
        </w:trPr>
        <w:tc>
          <w:tcPr>
            <w:tcW w:w="3539" w:type="dxa"/>
            <w:tcMar>
              <w:top w:w="0" w:type="dxa"/>
              <w:left w:w="108" w:type="dxa"/>
              <w:bottom w:w="0" w:type="dxa"/>
              <w:right w:w="108" w:type="dxa"/>
            </w:tcMar>
          </w:tcPr>
          <w:p w14:paraId="0D64FFE7" w14:textId="77777777" w:rsidR="0082061E" w:rsidRDefault="0082061E" w:rsidP="00D72C60">
            <w:pPr>
              <w:pStyle w:val="tabletext"/>
              <w:jc w:val="left"/>
            </w:pPr>
            <w:r>
              <w:t>Precoding assumptions</w:t>
            </w:r>
          </w:p>
        </w:tc>
        <w:tc>
          <w:tcPr>
            <w:tcW w:w="5816" w:type="dxa"/>
            <w:tcMar>
              <w:top w:w="0" w:type="dxa"/>
              <w:left w:w="108" w:type="dxa"/>
              <w:bottom w:w="0" w:type="dxa"/>
              <w:right w:w="108" w:type="dxa"/>
            </w:tcMar>
          </w:tcPr>
          <w:p w14:paraId="76B9F298" w14:textId="77777777" w:rsidR="0082061E" w:rsidRDefault="0082061E" w:rsidP="00D72C60">
            <w:pPr>
              <w:pStyle w:val="tabletext"/>
              <w:jc w:val="left"/>
            </w:pPr>
            <w:r w:rsidRPr="00C81241">
              <w:t>2-port precoding cycling</w:t>
            </w:r>
            <w:r>
              <w:t xml:space="preserve"> with REG bundling size</w:t>
            </w:r>
          </w:p>
        </w:tc>
      </w:tr>
      <w:tr w:rsidR="0082061E" w14:paraId="54121B14" w14:textId="77777777" w:rsidTr="00D72C60">
        <w:trPr>
          <w:trHeight w:val="20"/>
        </w:trPr>
        <w:tc>
          <w:tcPr>
            <w:tcW w:w="3539" w:type="dxa"/>
            <w:tcMar>
              <w:top w:w="0" w:type="dxa"/>
              <w:left w:w="108" w:type="dxa"/>
              <w:bottom w:w="0" w:type="dxa"/>
              <w:right w:w="108" w:type="dxa"/>
            </w:tcMar>
          </w:tcPr>
          <w:p w14:paraId="510513F3" w14:textId="77777777" w:rsidR="0082061E" w:rsidRDefault="0082061E" w:rsidP="00D72C60">
            <w:pPr>
              <w:pStyle w:val="tabletext"/>
              <w:jc w:val="left"/>
            </w:pPr>
            <w:r>
              <w:t>Receiver assumption</w:t>
            </w:r>
          </w:p>
        </w:tc>
        <w:tc>
          <w:tcPr>
            <w:tcW w:w="5816" w:type="dxa"/>
            <w:tcMar>
              <w:top w:w="0" w:type="dxa"/>
              <w:left w:w="108" w:type="dxa"/>
              <w:bottom w:w="0" w:type="dxa"/>
              <w:right w:w="108" w:type="dxa"/>
            </w:tcMar>
          </w:tcPr>
          <w:p w14:paraId="4ADB2473" w14:textId="77777777" w:rsidR="0082061E" w:rsidRDefault="0082061E" w:rsidP="00D72C60">
            <w:pPr>
              <w:pStyle w:val="tabletext"/>
              <w:jc w:val="left"/>
            </w:pPr>
            <w:r>
              <w:t>Soft bits combing for separate encoding with repetition number=2</w:t>
            </w:r>
          </w:p>
        </w:tc>
      </w:tr>
      <w:tr w:rsidR="0082061E" w14:paraId="6070B459" w14:textId="77777777" w:rsidTr="00D72C60">
        <w:trPr>
          <w:trHeight w:val="20"/>
        </w:trPr>
        <w:tc>
          <w:tcPr>
            <w:tcW w:w="3539" w:type="dxa"/>
            <w:tcMar>
              <w:top w:w="0" w:type="dxa"/>
              <w:left w:w="108" w:type="dxa"/>
              <w:bottom w:w="0" w:type="dxa"/>
              <w:right w:w="108" w:type="dxa"/>
            </w:tcMar>
          </w:tcPr>
          <w:p w14:paraId="55A5BD29" w14:textId="77777777" w:rsidR="0082061E" w:rsidRDefault="0082061E" w:rsidP="00D72C60">
            <w:pPr>
              <w:pStyle w:val="tabletext"/>
              <w:jc w:val="left"/>
              <w:rPr>
                <w:lang w:eastAsia="ja-JP"/>
              </w:rPr>
            </w:pPr>
            <w:r>
              <w:rPr>
                <w:lang w:eastAsia="ja-JP"/>
              </w:rPr>
              <w:t>Channel estimation</w:t>
            </w:r>
          </w:p>
        </w:tc>
        <w:tc>
          <w:tcPr>
            <w:tcW w:w="5816" w:type="dxa"/>
            <w:tcMar>
              <w:top w:w="0" w:type="dxa"/>
              <w:left w:w="108" w:type="dxa"/>
              <w:bottom w:w="0" w:type="dxa"/>
              <w:right w:w="108" w:type="dxa"/>
            </w:tcMar>
          </w:tcPr>
          <w:p w14:paraId="5256A124" w14:textId="77777777" w:rsidR="0082061E" w:rsidRDefault="0082061E" w:rsidP="00D72C60">
            <w:pPr>
              <w:pStyle w:val="tabletext"/>
              <w:jc w:val="left"/>
            </w:pPr>
            <w:r>
              <w:t>Practical</w:t>
            </w:r>
          </w:p>
        </w:tc>
      </w:tr>
      <w:tr w:rsidR="0082061E" w:rsidRPr="00DF427F" w14:paraId="64C5DAB5" w14:textId="77777777" w:rsidTr="00D72C60">
        <w:trPr>
          <w:trHeight w:val="20"/>
        </w:trPr>
        <w:tc>
          <w:tcPr>
            <w:tcW w:w="3539" w:type="dxa"/>
            <w:tcMar>
              <w:top w:w="0" w:type="dxa"/>
              <w:left w:w="108" w:type="dxa"/>
              <w:bottom w:w="0" w:type="dxa"/>
              <w:right w:w="108" w:type="dxa"/>
            </w:tcMar>
          </w:tcPr>
          <w:p w14:paraId="5EC3A51A" w14:textId="77777777" w:rsidR="0082061E" w:rsidRPr="00DF427F" w:rsidRDefault="0082061E" w:rsidP="00D72C60">
            <w:pPr>
              <w:pStyle w:val="tabletext"/>
              <w:jc w:val="left"/>
              <w:rPr>
                <w:lang w:eastAsia="ja-JP"/>
              </w:rPr>
            </w:pPr>
            <w:r w:rsidRPr="00DF427F">
              <w:rPr>
                <w:lang w:eastAsia="ja-JP"/>
              </w:rPr>
              <w:t>Receiver type</w:t>
            </w:r>
          </w:p>
        </w:tc>
        <w:tc>
          <w:tcPr>
            <w:tcW w:w="5816" w:type="dxa"/>
            <w:tcMar>
              <w:top w:w="0" w:type="dxa"/>
              <w:left w:w="108" w:type="dxa"/>
              <w:bottom w:w="0" w:type="dxa"/>
              <w:right w:w="108" w:type="dxa"/>
            </w:tcMar>
          </w:tcPr>
          <w:p w14:paraId="12A1D06F" w14:textId="77777777" w:rsidR="0082061E" w:rsidRPr="00DF427F" w:rsidRDefault="0082061E" w:rsidP="00D72C60">
            <w:pPr>
              <w:pStyle w:val="tabletext"/>
              <w:jc w:val="left"/>
            </w:pPr>
            <w:r w:rsidRPr="00DF427F">
              <w:t>MMSE</w:t>
            </w:r>
          </w:p>
        </w:tc>
      </w:tr>
    </w:tbl>
    <w:p w14:paraId="0E8D5DB9" w14:textId="75C035EC" w:rsidR="00E76667" w:rsidRDefault="00150BC0" w:rsidP="0073101F">
      <w:pPr>
        <w:pStyle w:val="table"/>
        <w:keepNext/>
      </w:pPr>
      <w:bookmarkStart w:id="61" w:name="_Ref61863214"/>
      <w:bookmarkEnd w:id="2"/>
      <w:bookmarkEnd w:id="3"/>
      <w:r>
        <w:rPr>
          <w:rFonts w:hint="eastAsia"/>
        </w:rPr>
        <w:lastRenderedPageBreak/>
        <w:t>L</w:t>
      </w:r>
      <w:r>
        <w:t>LS parameters and assumptions for PUSCH enhancment</w:t>
      </w:r>
      <w:bookmarkEnd w:id="61"/>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7"/>
        <w:gridCol w:w="6214"/>
      </w:tblGrid>
      <w:tr w:rsidR="00150BC0" w14:paraId="3AA8EF9C" w14:textId="77777777" w:rsidTr="009D28CA">
        <w:trPr>
          <w:trHeight w:val="20"/>
          <w:jc w:val="center"/>
        </w:trPr>
        <w:tc>
          <w:tcPr>
            <w:tcW w:w="3137" w:type="dxa"/>
            <w:shd w:val="clear" w:color="auto" w:fill="D9E2F3"/>
            <w:tcMar>
              <w:top w:w="0" w:type="dxa"/>
              <w:left w:w="108" w:type="dxa"/>
              <w:bottom w:w="0" w:type="dxa"/>
              <w:right w:w="108" w:type="dxa"/>
            </w:tcMar>
          </w:tcPr>
          <w:p w14:paraId="49E343E3" w14:textId="77777777" w:rsidR="00150BC0" w:rsidRDefault="00150BC0" w:rsidP="0073101F">
            <w:pPr>
              <w:pStyle w:val="TAH"/>
              <w:rPr>
                <w:rFonts w:ascii="Times New Roman" w:hAnsi="Times New Roman"/>
              </w:rPr>
            </w:pPr>
            <w:r>
              <w:rPr>
                <w:rFonts w:ascii="Times New Roman" w:hAnsi="Times New Roman"/>
              </w:rPr>
              <w:t>Parameter</w:t>
            </w:r>
          </w:p>
        </w:tc>
        <w:tc>
          <w:tcPr>
            <w:tcW w:w="6214" w:type="dxa"/>
            <w:shd w:val="clear" w:color="auto" w:fill="D9E2F3"/>
            <w:tcMar>
              <w:top w:w="0" w:type="dxa"/>
              <w:left w:w="108" w:type="dxa"/>
              <w:bottom w:w="0" w:type="dxa"/>
              <w:right w:w="108" w:type="dxa"/>
            </w:tcMar>
          </w:tcPr>
          <w:p w14:paraId="2EB0408B" w14:textId="77777777" w:rsidR="00150BC0" w:rsidRDefault="00150BC0" w:rsidP="0073101F">
            <w:pPr>
              <w:pStyle w:val="TAH"/>
              <w:rPr>
                <w:rFonts w:ascii="Times New Roman" w:hAnsi="Times New Roman"/>
              </w:rPr>
            </w:pPr>
            <w:r>
              <w:rPr>
                <w:rFonts w:ascii="Times New Roman" w:hAnsi="Times New Roman"/>
              </w:rPr>
              <w:t>Value</w:t>
            </w:r>
          </w:p>
        </w:tc>
      </w:tr>
      <w:tr w:rsidR="00150BC0" w14:paraId="26A066E1" w14:textId="77777777" w:rsidTr="009D28CA">
        <w:trPr>
          <w:trHeight w:val="20"/>
          <w:jc w:val="center"/>
        </w:trPr>
        <w:tc>
          <w:tcPr>
            <w:tcW w:w="3137" w:type="dxa"/>
            <w:tcMar>
              <w:top w:w="0" w:type="dxa"/>
              <w:left w:w="108" w:type="dxa"/>
              <w:bottom w:w="0" w:type="dxa"/>
              <w:right w:w="108" w:type="dxa"/>
            </w:tcMar>
          </w:tcPr>
          <w:p w14:paraId="7DFD08B6" w14:textId="77777777" w:rsidR="00150BC0" w:rsidRDefault="00150BC0" w:rsidP="0073101F">
            <w:pPr>
              <w:pStyle w:val="TAL"/>
              <w:rPr>
                <w:rFonts w:ascii="Times New Roman" w:hAnsi="Times New Roman"/>
                <w:lang w:eastAsia="ja-JP"/>
              </w:rPr>
            </w:pPr>
            <w:r>
              <w:rPr>
                <w:rFonts w:ascii="Times New Roman" w:hAnsi="Times New Roman"/>
                <w:lang w:eastAsia="ja-JP"/>
              </w:rPr>
              <w:t>Carrier frequency for evaluation</w:t>
            </w:r>
          </w:p>
        </w:tc>
        <w:tc>
          <w:tcPr>
            <w:tcW w:w="6214" w:type="dxa"/>
            <w:tcMar>
              <w:top w:w="0" w:type="dxa"/>
              <w:left w:w="108" w:type="dxa"/>
              <w:bottom w:w="0" w:type="dxa"/>
              <w:right w:w="108" w:type="dxa"/>
            </w:tcMar>
          </w:tcPr>
          <w:p w14:paraId="6F443489" w14:textId="77777777" w:rsidR="00150BC0" w:rsidRDefault="00150BC0" w:rsidP="0073101F">
            <w:pPr>
              <w:pStyle w:val="TAL"/>
              <w:rPr>
                <w:rFonts w:ascii="Times New Roman" w:hAnsi="Times New Roman"/>
                <w:lang w:eastAsia="zh-CN"/>
              </w:rPr>
            </w:pPr>
            <w:r>
              <w:rPr>
                <w:rFonts w:ascii="Times New Roman" w:hAnsi="Times New Roman"/>
                <w:lang w:eastAsia="zh-CN"/>
              </w:rPr>
              <w:t>30 GHz</w:t>
            </w:r>
          </w:p>
        </w:tc>
      </w:tr>
      <w:tr w:rsidR="00150BC0" w14:paraId="23E5FBB8" w14:textId="77777777" w:rsidTr="009D28CA">
        <w:trPr>
          <w:trHeight w:val="20"/>
          <w:jc w:val="center"/>
        </w:trPr>
        <w:tc>
          <w:tcPr>
            <w:tcW w:w="3137" w:type="dxa"/>
            <w:tcMar>
              <w:top w:w="0" w:type="dxa"/>
              <w:left w:w="108" w:type="dxa"/>
              <w:bottom w:w="0" w:type="dxa"/>
              <w:right w:w="108" w:type="dxa"/>
            </w:tcMar>
          </w:tcPr>
          <w:p w14:paraId="729789FF" w14:textId="77777777" w:rsidR="00150BC0" w:rsidRDefault="00150BC0" w:rsidP="0073101F">
            <w:pPr>
              <w:pStyle w:val="TAL"/>
              <w:rPr>
                <w:rFonts w:ascii="Times New Roman" w:hAnsi="Times New Roman"/>
                <w:lang w:eastAsia="ja-JP"/>
              </w:rPr>
            </w:pPr>
            <w:r>
              <w:rPr>
                <w:rFonts w:ascii="Times New Roman" w:hAnsi="Times New Roman"/>
                <w:lang w:eastAsia="ja-JP"/>
              </w:rPr>
              <w:t>Channel model</w:t>
            </w:r>
          </w:p>
        </w:tc>
        <w:tc>
          <w:tcPr>
            <w:tcW w:w="6214" w:type="dxa"/>
            <w:tcMar>
              <w:top w:w="0" w:type="dxa"/>
              <w:left w:w="108" w:type="dxa"/>
              <w:bottom w:w="0" w:type="dxa"/>
              <w:right w:w="108" w:type="dxa"/>
            </w:tcMar>
          </w:tcPr>
          <w:p w14:paraId="3A95E7AF" w14:textId="77777777" w:rsidR="00150BC0" w:rsidRDefault="00150BC0" w:rsidP="0073101F">
            <w:pPr>
              <w:pStyle w:val="TAL"/>
              <w:rPr>
                <w:rFonts w:ascii="Times New Roman" w:hAnsi="Times New Roman"/>
                <w:lang w:eastAsia="zh-CN"/>
              </w:rPr>
            </w:pPr>
            <w:r>
              <w:rPr>
                <w:rFonts w:ascii="Times New Roman" w:hAnsi="Times New Roman"/>
                <w:lang w:eastAsia="zh-CN"/>
              </w:rPr>
              <w:t xml:space="preserve">CDL-A (delay spread: 20 ns) as in 38.901 </w:t>
            </w:r>
          </w:p>
        </w:tc>
      </w:tr>
      <w:tr w:rsidR="00150BC0" w14:paraId="6B10BC5E" w14:textId="77777777" w:rsidTr="009D28CA">
        <w:trPr>
          <w:trHeight w:val="20"/>
          <w:jc w:val="center"/>
        </w:trPr>
        <w:tc>
          <w:tcPr>
            <w:tcW w:w="3137" w:type="dxa"/>
            <w:tcMar>
              <w:top w:w="0" w:type="dxa"/>
              <w:left w:w="108" w:type="dxa"/>
              <w:bottom w:w="0" w:type="dxa"/>
              <w:right w:w="108" w:type="dxa"/>
            </w:tcMar>
          </w:tcPr>
          <w:p w14:paraId="48F67ED6" w14:textId="77777777" w:rsidR="00150BC0" w:rsidRDefault="00150BC0" w:rsidP="0073101F">
            <w:pPr>
              <w:pStyle w:val="TAL"/>
              <w:rPr>
                <w:rFonts w:ascii="Times New Roman" w:hAnsi="Times New Roman"/>
                <w:lang w:eastAsia="ja-JP"/>
              </w:rPr>
            </w:pPr>
            <w:r>
              <w:rPr>
                <w:rFonts w:ascii="Times New Roman" w:hAnsi="Times New Roman"/>
                <w:lang w:eastAsia="ja-JP"/>
              </w:rPr>
              <w:t>UE speed</w:t>
            </w:r>
          </w:p>
        </w:tc>
        <w:tc>
          <w:tcPr>
            <w:tcW w:w="6214" w:type="dxa"/>
            <w:tcMar>
              <w:top w:w="0" w:type="dxa"/>
              <w:left w:w="108" w:type="dxa"/>
              <w:bottom w:w="0" w:type="dxa"/>
              <w:right w:w="108" w:type="dxa"/>
            </w:tcMar>
          </w:tcPr>
          <w:p w14:paraId="336CAC0A" w14:textId="77777777" w:rsidR="00150BC0" w:rsidRDefault="00150BC0" w:rsidP="0073101F">
            <w:pPr>
              <w:pStyle w:val="TAL"/>
              <w:rPr>
                <w:rFonts w:ascii="Times New Roman" w:hAnsi="Times New Roman"/>
                <w:lang w:eastAsia="zh-CN"/>
              </w:rPr>
            </w:pPr>
            <w:r>
              <w:rPr>
                <w:rFonts w:ascii="Times New Roman" w:hAnsi="Times New Roman"/>
                <w:lang w:eastAsia="zh-CN"/>
              </w:rPr>
              <w:t xml:space="preserve">3 km/h, </w:t>
            </w:r>
            <w:r>
              <w:rPr>
                <w:rFonts w:ascii="Times New Roman" w:hAnsi="Times New Roman"/>
              </w:rPr>
              <w:t>30</w:t>
            </w:r>
            <w:r>
              <w:rPr>
                <w:rFonts w:ascii="Times New Roman" w:hAnsi="Times New Roman"/>
                <w:lang w:eastAsia="zh-CN"/>
              </w:rPr>
              <w:t xml:space="preserve"> </w:t>
            </w:r>
            <w:r>
              <w:rPr>
                <w:rFonts w:ascii="Times New Roman" w:hAnsi="Times New Roman"/>
              </w:rPr>
              <w:t>km/h</w:t>
            </w:r>
          </w:p>
        </w:tc>
      </w:tr>
      <w:tr w:rsidR="00150BC0" w14:paraId="6228DAFB" w14:textId="77777777" w:rsidTr="009D28CA">
        <w:trPr>
          <w:trHeight w:val="20"/>
          <w:jc w:val="center"/>
        </w:trPr>
        <w:tc>
          <w:tcPr>
            <w:tcW w:w="3137" w:type="dxa"/>
            <w:tcMar>
              <w:top w:w="0" w:type="dxa"/>
              <w:left w:w="108" w:type="dxa"/>
              <w:bottom w:w="0" w:type="dxa"/>
              <w:right w:w="108" w:type="dxa"/>
            </w:tcMar>
          </w:tcPr>
          <w:p w14:paraId="7C175FF3" w14:textId="77777777" w:rsidR="00150BC0" w:rsidRDefault="00150BC0" w:rsidP="0073101F">
            <w:pPr>
              <w:pStyle w:val="TAL"/>
              <w:rPr>
                <w:rFonts w:ascii="Times New Roman" w:hAnsi="Times New Roman"/>
                <w:lang w:eastAsia="ja-JP"/>
              </w:rPr>
            </w:pPr>
            <w:r>
              <w:rPr>
                <w:rFonts w:ascii="Times New Roman" w:hAnsi="Times New Roman"/>
                <w:lang w:eastAsia="ja-JP"/>
              </w:rPr>
              <w:t>BS antenna configuration</w:t>
            </w:r>
          </w:p>
        </w:tc>
        <w:tc>
          <w:tcPr>
            <w:tcW w:w="6214" w:type="dxa"/>
            <w:tcMar>
              <w:top w:w="0" w:type="dxa"/>
              <w:left w:w="108" w:type="dxa"/>
              <w:bottom w:w="0" w:type="dxa"/>
              <w:right w:w="108" w:type="dxa"/>
            </w:tcMar>
          </w:tcPr>
          <w:p w14:paraId="27C8EC95" w14:textId="77777777" w:rsidR="00150BC0" w:rsidRDefault="00150BC0" w:rsidP="0073101F">
            <w:pPr>
              <w:pStyle w:val="TAL"/>
              <w:rPr>
                <w:rFonts w:ascii="Times New Roman" w:hAnsi="Times New Roman"/>
                <w:lang w:eastAsia="zh-CN"/>
              </w:rPr>
            </w:pPr>
            <w:r>
              <w:rPr>
                <w:rFonts w:ascii="Times New Roman" w:hAnsi="Times New Roman"/>
                <w:lang w:eastAsia="zh-CN"/>
              </w:rPr>
              <w:t xml:space="preserve">2 Tx/2 Rx antenna ports </w:t>
            </w:r>
          </w:p>
        </w:tc>
      </w:tr>
      <w:tr w:rsidR="00150BC0" w14:paraId="1B8CE4E5" w14:textId="77777777" w:rsidTr="009D28CA">
        <w:trPr>
          <w:trHeight w:val="20"/>
          <w:jc w:val="center"/>
        </w:trPr>
        <w:tc>
          <w:tcPr>
            <w:tcW w:w="3137" w:type="dxa"/>
            <w:tcMar>
              <w:top w:w="0" w:type="dxa"/>
              <w:left w:w="108" w:type="dxa"/>
              <w:bottom w:w="0" w:type="dxa"/>
              <w:right w:w="108" w:type="dxa"/>
            </w:tcMar>
          </w:tcPr>
          <w:p w14:paraId="5465BAA1" w14:textId="77777777" w:rsidR="00150BC0" w:rsidRDefault="00150BC0" w:rsidP="0073101F">
            <w:pPr>
              <w:pStyle w:val="TAL"/>
              <w:rPr>
                <w:rFonts w:ascii="Times New Roman" w:hAnsi="Times New Roman"/>
                <w:lang w:eastAsia="ja-JP"/>
              </w:rPr>
            </w:pPr>
            <w:r>
              <w:rPr>
                <w:rFonts w:ascii="Times New Roman" w:hAnsi="Times New Roman"/>
                <w:lang w:eastAsia="ja-JP"/>
              </w:rPr>
              <w:t>UE antenna configuration</w:t>
            </w:r>
          </w:p>
        </w:tc>
        <w:tc>
          <w:tcPr>
            <w:tcW w:w="6214" w:type="dxa"/>
            <w:tcMar>
              <w:top w:w="0" w:type="dxa"/>
              <w:left w:w="108" w:type="dxa"/>
              <w:bottom w:w="0" w:type="dxa"/>
              <w:right w:w="108" w:type="dxa"/>
            </w:tcMar>
          </w:tcPr>
          <w:p w14:paraId="5DB59E75" w14:textId="77777777" w:rsidR="00150BC0" w:rsidRDefault="00150BC0" w:rsidP="0073101F">
            <w:pPr>
              <w:pStyle w:val="TAL"/>
              <w:rPr>
                <w:rFonts w:ascii="Times New Roman" w:hAnsi="Times New Roman"/>
                <w:lang w:eastAsia="zh-CN"/>
              </w:rPr>
            </w:pPr>
            <w:r>
              <w:rPr>
                <w:rFonts w:ascii="Times New Roman" w:hAnsi="Times New Roman"/>
                <w:lang w:eastAsia="zh-CN"/>
              </w:rPr>
              <w:t>2 Tx/2 Rx antenna ports</w:t>
            </w:r>
          </w:p>
        </w:tc>
      </w:tr>
      <w:tr w:rsidR="00150BC0" w14:paraId="173FCE22" w14:textId="77777777" w:rsidTr="009D28CA">
        <w:trPr>
          <w:trHeight w:val="20"/>
          <w:jc w:val="center"/>
        </w:trPr>
        <w:tc>
          <w:tcPr>
            <w:tcW w:w="3137" w:type="dxa"/>
            <w:tcMar>
              <w:top w:w="0" w:type="dxa"/>
              <w:left w:w="108" w:type="dxa"/>
              <w:bottom w:w="0" w:type="dxa"/>
              <w:right w:w="108" w:type="dxa"/>
            </w:tcMar>
          </w:tcPr>
          <w:p w14:paraId="0735D85F" w14:textId="77777777" w:rsidR="00150BC0" w:rsidRDefault="00150BC0" w:rsidP="0073101F">
            <w:pPr>
              <w:pStyle w:val="TAL"/>
              <w:rPr>
                <w:rFonts w:ascii="Times New Roman" w:hAnsi="Times New Roman"/>
                <w:lang w:eastAsia="ja-JP"/>
              </w:rPr>
            </w:pPr>
            <w:r>
              <w:rPr>
                <w:rFonts w:ascii="Times New Roman" w:hAnsi="Times New Roman"/>
                <w:lang w:eastAsia="ja-JP"/>
              </w:rPr>
              <w:t>System bandwidth</w:t>
            </w:r>
          </w:p>
        </w:tc>
        <w:tc>
          <w:tcPr>
            <w:tcW w:w="6214" w:type="dxa"/>
            <w:tcMar>
              <w:top w:w="0" w:type="dxa"/>
              <w:left w:w="108" w:type="dxa"/>
              <w:bottom w:w="0" w:type="dxa"/>
              <w:right w:w="108" w:type="dxa"/>
            </w:tcMar>
          </w:tcPr>
          <w:p w14:paraId="37BA6A50" w14:textId="77777777" w:rsidR="00150BC0" w:rsidRDefault="00150BC0" w:rsidP="0073101F">
            <w:pPr>
              <w:pStyle w:val="TAL"/>
              <w:rPr>
                <w:rFonts w:ascii="Times New Roman" w:hAnsi="Times New Roman"/>
                <w:lang w:eastAsia="zh-CN"/>
              </w:rPr>
            </w:pPr>
            <w:r>
              <w:rPr>
                <w:rFonts w:ascii="Times New Roman" w:hAnsi="Times New Roman"/>
                <w:lang w:eastAsia="zh-CN"/>
              </w:rPr>
              <w:t>160 MHz</w:t>
            </w:r>
          </w:p>
          <w:p w14:paraId="058D4294" w14:textId="77777777" w:rsidR="00150BC0" w:rsidRDefault="00150BC0" w:rsidP="0073101F">
            <w:pPr>
              <w:pStyle w:val="TAL"/>
              <w:rPr>
                <w:rFonts w:ascii="Times New Roman" w:hAnsi="Times New Roman"/>
                <w:lang w:eastAsia="zh-CN"/>
              </w:rPr>
            </w:pPr>
            <w:r>
              <w:rPr>
                <w:rFonts w:ascii="Times New Roman" w:hAnsi="Times New Roman"/>
                <w:lang w:eastAsia="zh-CN"/>
              </w:rPr>
              <w:t xml:space="preserve">Note: For TDD, 160 MHz for DL/UL. No FDD bands identified at 30 GHz currently. </w:t>
            </w:r>
          </w:p>
        </w:tc>
      </w:tr>
      <w:tr w:rsidR="00150BC0" w14:paraId="1B7904BE" w14:textId="77777777" w:rsidTr="009D28CA">
        <w:trPr>
          <w:trHeight w:val="20"/>
          <w:jc w:val="center"/>
        </w:trPr>
        <w:tc>
          <w:tcPr>
            <w:tcW w:w="3137" w:type="dxa"/>
            <w:tcMar>
              <w:top w:w="0" w:type="dxa"/>
              <w:left w:w="108" w:type="dxa"/>
              <w:bottom w:w="0" w:type="dxa"/>
              <w:right w:w="108" w:type="dxa"/>
            </w:tcMar>
          </w:tcPr>
          <w:p w14:paraId="05D3A1D5" w14:textId="77777777" w:rsidR="00150BC0" w:rsidRDefault="00150BC0" w:rsidP="0073101F">
            <w:pPr>
              <w:pStyle w:val="TAL"/>
              <w:rPr>
                <w:rFonts w:ascii="Times New Roman" w:hAnsi="Times New Roman"/>
                <w:lang w:eastAsia="ja-JP"/>
              </w:rPr>
            </w:pPr>
            <w:r>
              <w:rPr>
                <w:rFonts w:ascii="Times New Roman" w:hAnsi="Times New Roman"/>
                <w:lang w:eastAsia="ja-JP"/>
              </w:rPr>
              <w:t>Sub-carrier spacing</w:t>
            </w:r>
          </w:p>
        </w:tc>
        <w:tc>
          <w:tcPr>
            <w:tcW w:w="6214" w:type="dxa"/>
            <w:tcMar>
              <w:top w:w="0" w:type="dxa"/>
              <w:left w:w="108" w:type="dxa"/>
              <w:bottom w:w="0" w:type="dxa"/>
              <w:right w:w="108" w:type="dxa"/>
            </w:tcMar>
          </w:tcPr>
          <w:p w14:paraId="22F413B1" w14:textId="77777777" w:rsidR="00150BC0" w:rsidRDefault="00150BC0" w:rsidP="0073101F">
            <w:pPr>
              <w:pStyle w:val="TAL"/>
              <w:rPr>
                <w:rFonts w:ascii="Times New Roman" w:hAnsi="Times New Roman"/>
                <w:lang w:eastAsia="zh-CN"/>
              </w:rPr>
            </w:pPr>
            <w:r>
              <w:rPr>
                <w:rFonts w:ascii="Times New Roman" w:hAnsi="Times New Roman"/>
                <w:lang w:eastAsia="zh-CN"/>
              </w:rPr>
              <w:t>120 kHz</w:t>
            </w:r>
          </w:p>
          <w:p w14:paraId="08A42055" w14:textId="77777777" w:rsidR="00150BC0" w:rsidRDefault="00150BC0" w:rsidP="0073101F">
            <w:pPr>
              <w:pStyle w:val="TAL"/>
              <w:rPr>
                <w:rFonts w:ascii="Times New Roman" w:hAnsi="Times New Roman"/>
                <w:lang w:eastAsia="zh-CN"/>
              </w:rPr>
            </w:pPr>
            <w:r>
              <w:rPr>
                <w:rFonts w:ascii="Times New Roman" w:hAnsi="Times New Roman"/>
                <w:lang w:eastAsia="zh-CN"/>
              </w:rPr>
              <w:t xml:space="preserve">Note: Other values for evaluation are not precluded. </w:t>
            </w:r>
          </w:p>
        </w:tc>
      </w:tr>
      <w:tr w:rsidR="00150BC0" w14:paraId="341E15F3" w14:textId="77777777" w:rsidTr="009D28CA">
        <w:trPr>
          <w:trHeight w:val="20"/>
          <w:jc w:val="center"/>
        </w:trPr>
        <w:tc>
          <w:tcPr>
            <w:tcW w:w="3137" w:type="dxa"/>
            <w:tcMar>
              <w:top w:w="0" w:type="dxa"/>
              <w:left w:w="108" w:type="dxa"/>
              <w:bottom w:w="0" w:type="dxa"/>
              <w:right w:w="108" w:type="dxa"/>
            </w:tcMar>
          </w:tcPr>
          <w:p w14:paraId="0CB7B8C8" w14:textId="77777777" w:rsidR="00150BC0" w:rsidRDefault="00150BC0" w:rsidP="0073101F">
            <w:pPr>
              <w:pStyle w:val="TAL"/>
              <w:rPr>
                <w:rFonts w:ascii="Times New Roman" w:hAnsi="Times New Roman"/>
                <w:lang w:eastAsia="ja-JP"/>
              </w:rPr>
            </w:pPr>
            <w:r>
              <w:rPr>
                <w:rFonts w:ascii="Times New Roman" w:hAnsi="Times New Roman"/>
                <w:lang w:eastAsia="ja-JP"/>
              </w:rPr>
              <w:t>Channel estimation</w:t>
            </w:r>
          </w:p>
        </w:tc>
        <w:tc>
          <w:tcPr>
            <w:tcW w:w="6214" w:type="dxa"/>
            <w:tcMar>
              <w:top w:w="0" w:type="dxa"/>
              <w:left w:w="108" w:type="dxa"/>
              <w:bottom w:w="0" w:type="dxa"/>
              <w:right w:w="108" w:type="dxa"/>
            </w:tcMar>
          </w:tcPr>
          <w:p w14:paraId="7F387644" w14:textId="77777777" w:rsidR="00150BC0" w:rsidRDefault="00150BC0" w:rsidP="0073101F">
            <w:pPr>
              <w:pStyle w:val="TAL"/>
              <w:rPr>
                <w:rFonts w:ascii="Times New Roman" w:hAnsi="Times New Roman"/>
              </w:rPr>
            </w:pPr>
            <w:r>
              <w:rPr>
                <w:rFonts w:ascii="Times New Roman" w:hAnsi="Times New Roman"/>
              </w:rPr>
              <w:t>Practical</w:t>
            </w:r>
          </w:p>
        </w:tc>
      </w:tr>
      <w:tr w:rsidR="00150BC0" w14:paraId="23ECA316" w14:textId="77777777" w:rsidTr="009D28CA">
        <w:trPr>
          <w:trHeight w:val="20"/>
          <w:jc w:val="center"/>
        </w:trPr>
        <w:tc>
          <w:tcPr>
            <w:tcW w:w="3137" w:type="dxa"/>
            <w:tcMar>
              <w:top w:w="0" w:type="dxa"/>
              <w:left w:w="108" w:type="dxa"/>
              <w:bottom w:w="0" w:type="dxa"/>
              <w:right w:w="108" w:type="dxa"/>
            </w:tcMar>
          </w:tcPr>
          <w:p w14:paraId="013CDFE0" w14:textId="77777777" w:rsidR="00150BC0" w:rsidRDefault="00150BC0" w:rsidP="0073101F">
            <w:pPr>
              <w:pStyle w:val="TAL"/>
              <w:rPr>
                <w:rFonts w:ascii="Times New Roman" w:hAnsi="Times New Roman"/>
                <w:lang w:eastAsia="ja-JP"/>
              </w:rPr>
            </w:pPr>
            <w:r>
              <w:rPr>
                <w:rFonts w:ascii="Times New Roman" w:hAnsi="Times New Roman"/>
                <w:lang w:eastAsia="ja-JP"/>
              </w:rPr>
              <w:t>Receiver type</w:t>
            </w:r>
          </w:p>
        </w:tc>
        <w:tc>
          <w:tcPr>
            <w:tcW w:w="6214" w:type="dxa"/>
            <w:tcMar>
              <w:top w:w="0" w:type="dxa"/>
              <w:left w:w="108" w:type="dxa"/>
              <w:bottom w:w="0" w:type="dxa"/>
              <w:right w:w="108" w:type="dxa"/>
            </w:tcMar>
          </w:tcPr>
          <w:p w14:paraId="17654AA0" w14:textId="77777777" w:rsidR="00150BC0" w:rsidRDefault="00150BC0" w:rsidP="0073101F">
            <w:pPr>
              <w:pStyle w:val="TAL"/>
              <w:rPr>
                <w:rFonts w:ascii="Times New Roman" w:hAnsi="Times New Roman"/>
              </w:rPr>
            </w:pPr>
            <w:r>
              <w:rPr>
                <w:rFonts w:ascii="Times New Roman" w:hAnsi="Times New Roman"/>
              </w:rPr>
              <w:t>MMSE</w:t>
            </w:r>
          </w:p>
        </w:tc>
      </w:tr>
      <w:tr w:rsidR="00150BC0" w14:paraId="1B7BB886" w14:textId="77777777" w:rsidTr="009D28CA">
        <w:trPr>
          <w:trHeight w:val="20"/>
          <w:jc w:val="center"/>
        </w:trPr>
        <w:tc>
          <w:tcPr>
            <w:tcW w:w="3137" w:type="dxa"/>
            <w:tcMar>
              <w:top w:w="0" w:type="dxa"/>
              <w:left w:w="108" w:type="dxa"/>
              <w:bottom w:w="0" w:type="dxa"/>
              <w:right w:w="108" w:type="dxa"/>
            </w:tcMar>
            <w:vAlign w:val="center"/>
          </w:tcPr>
          <w:p w14:paraId="4FD5BE70" w14:textId="77777777" w:rsidR="00150BC0" w:rsidRPr="00E748CD" w:rsidRDefault="00150BC0" w:rsidP="0073101F">
            <w:pPr>
              <w:keepNext/>
              <w:snapToGrid w:val="0"/>
              <w:rPr>
                <w:szCs w:val="20"/>
              </w:rPr>
            </w:pPr>
            <w:r w:rsidRPr="00E748CD">
              <w:rPr>
                <w:szCs w:val="20"/>
              </w:rPr>
              <w:t>The number of TRPs</w:t>
            </w:r>
          </w:p>
        </w:tc>
        <w:tc>
          <w:tcPr>
            <w:tcW w:w="6214" w:type="dxa"/>
            <w:tcMar>
              <w:top w:w="0" w:type="dxa"/>
              <w:left w:w="108" w:type="dxa"/>
              <w:bottom w:w="0" w:type="dxa"/>
              <w:right w:w="108" w:type="dxa"/>
            </w:tcMar>
          </w:tcPr>
          <w:p w14:paraId="55F7B8DC" w14:textId="77777777" w:rsidR="00150BC0" w:rsidRPr="00E748CD" w:rsidRDefault="00150BC0" w:rsidP="0073101F">
            <w:pPr>
              <w:keepNext/>
              <w:snapToGrid w:val="0"/>
              <w:rPr>
                <w:szCs w:val="20"/>
              </w:rPr>
            </w:pPr>
            <w:r w:rsidRPr="00E748CD">
              <w:rPr>
                <w:szCs w:val="20"/>
              </w:rPr>
              <w:t>2</w:t>
            </w:r>
          </w:p>
        </w:tc>
      </w:tr>
      <w:tr w:rsidR="00150BC0" w14:paraId="4D42D754" w14:textId="77777777" w:rsidTr="009D28CA">
        <w:trPr>
          <w:trHeight w:val="20"/>
          <w:jc w:val="center"/>
        </w:trPr>
        <w:tc>
          <w:tcPr>
            <w:tcW w:w="3137" w:type="dxa"/>
            <w:tcMar>
              <w:top w:w="0" w:type="dxa"/>
              <w:left w:w="108" w:type="dxa"/>
              <w:bottom w:w="0" w:type="dxa"/>
              <w:right w:w="108" w:type="dxa"/>
            </w:tcMar>
            <w:vAlign w:val="center"/>
          </w:tcPr>
          <w:p w14:paraId="7462B608" w14:textId="77777777" w:rsidR="00150BC0" w:rsidRPr="00E748CD" w:rsidRDefault="00150BC0" w:rsidP="0073101F">
            <w:pPr>
              <w:keepNext/>
              <w:snapToGrid w:val="0"/>
              <w:rPr>
                <w:szCs w:val="20"/>
              </w:rPr>
            </w:pPr>
            <w:r w:rsidRPr="00E748CD">
              <w:rPr>
                <w:szCs w:val="20"/>
              </w:rPr>
              <w:t>Channel model</w:t>
            </w:r>
          </w:p>
        </w:tc>
        <w:tc>
          <w:tcPr>
            <w:tcW w:w="6214" w:type="dxa"/>
            <w:tcMar>
              <w:top w:w="0" w:type="dxa"/>
              <w:left w:w="108" w:type="dxa"/>
              <w:bottom w:w="0" w:type="dxa"/>
              <w:right w:w="108" w:type="dxa"/>
            </w:tcMar>
          </w:tcPr>
          <w:p w14:paraId="15AA9C82" w14:textId="77777777" w:rsidR="00150BC0" w:rsidRPr="00E748CD" w:rsidRDefault="00150BC0" w:rsidP="0073101F">
            <w:pPr>
              <w:keepNext/>
              <w:snapToGrid w:val="0"/>
              <w:rPr>
                <w:szCs w:val="20"/>
              </w:rPr>
            </w:pPr>
            <w:r w:rsidRPr="00150BC0">
              <w:rPr>
                <w:szCs w:val="20"/>
              </w:rPr>
              <w:t>CDL for FR2</w:t>
            </w:r>
            <w:r w:rsidRPr="00E748CD">
              <w:rPr>
                <w:szCs w:val="20"/>
              </w:rPr>
              <w:t xml:space="preserve"> (TDL for FR2 can be optionally used)</w:t>
            </w:r>
          </w:p>
        </w:tc>
      </w:tr>
      <w:tr w:rsidR="00150BC0" w14:paraId="314A07FE" w14:textId="77777777" w:rsidTr="009D28CA">
        <w:trPr>
          <w:trHeight w:val="20"/>
          <w:jc w:val="center"/>
        </w:trPr>
        <w:tc>
          <w:tcPr>
            <w:tcW w:w="3137" w:type="dxa"/>
            <w:tcMar>
              <w:top w:w="0" w:type="dxa"/>
              <w:left w:w="108" w:type="dxa"/>
              <w:bottom w:w="0" w:type="dxa"/>
              <w:right w:w="108" w:type="dxa"/>
            </w:tcMar>
            <w:vAlign w:val="center"/>
          </w:tcPr>
          <w:p w14:paraId="184BA2E3" w14:textId="77777777" w:rsidR="00150BC0" w:rsidRPr="00E748CD" w:rsidRDefault="00150BC0" w:rsidP="0073101F">
            <w:pPr>
              <w:keepNext/>
              <w:snapToGrid w:val="0"/>
              <w:rPr>
                <w:szCs w:val="20"/>
              </w:rPr>
            </w:pPr>
            <w:r w:rsidRPr="00E748CD">
              <w:rPr>
                <w:szCs w:val="20"/>
              </w:rPr>
              <w:t>Path-loss modeling</w:t>
            </w:r>
          </w:p>
        </w:tc>
        <w:tc>
          <w:tcPr>
            <w:tcW w:w="6214" w:type="dxa"/>
            <w:tcMar>
              <w:top w:w="0" w:type="dxa"/>
              <w:left w:w="108" w:type="dxa"/>
              <w:bottom w:w="0" w:type="dxa"/>
              <w:right w:w="108" w:type="dxa"/>
            </w:tcMar>
          </w:tcPr>
          <w:p w14:paraId="28B48B20" w14:textId="77777777" w:rsidR="00150BC0" w:rsidRPr="00E748CD" w:rsidRDefault="00150BC0" w:rsidP="0073101F">
            <w:pPr>
              <w:keepNext/>
              <w:snapToGrid w:val="0"/>
              <w:rPr>
                <w:szCs w:val="20"/>
              </w:rPr>
            </w:pPr>
            <w:r w:rsidRPr="00E748CD">
              <w:rPr>
                <w:szCs w:val="20"/>
              </w:rPr>
              <w:t>{0,3,6} dB gap between TRPs</w:t>
            </w:r>
          </w:p>
        </w:tc>
      </w:tr>
      <w:tr w:rsidR="00150BC0" w14:paraId="75EADCDF" w14:textId="77777777" w:rsidTr="009D28CA">
        <w:trPr>
          <w:trHeight w:val="20"/>
          <w:jc w:val="center"/>
        </w:trPr>
        <w:tc>
          <w:tcPr>
            <w:tcW w:w="3137" w:type="dxa"/>
            <w:tcMar>
              <w:top w:w="0" w:type="dxa"/>
              <w:left w:w="108" w:type="dxa"/>
              <w:bottom w:w="0" w:type="dxa"/>
              <w:right w:w="108" w:type="dxa"/>
            </w:tcMar>
            <w:vAlign w:val="center"/>
          </w:tcPr>
          <w:p w14:paraId="00216C0D" w14:textId="77777777" w:rsidR="00150BC0" w:rsidRPr="00E748CD" w:rsidRDefault="00150BC0" w:rsidP="0073101F">
            <w:pPr>
              <w:keepNext/>
              <w:snapToGrid w:val="0"/>
              <w:rPr>
                <w:szCs w:val="20"/>
              </w:rPr>
            </w:pPr>
            <w:r w:rsidRPr="00E748CD">
              <w:rPr>
                <w:szCs w:val="20"/>
              </w:rPr>
              <w:t>Blockage</w:t>
            </w:r>
          </w:p>
        </w:tc>
        <w:tc>
          <w:tcPr>
            <w:tcW w:w="6214" w:type="dxa"/>
            <w:tcMar>
              <w:top w:w="0" w:type="dxa"/>
              <w:left w:w="108" w:type="dxa"/>
              <w:bottom w:w="0" w:type="dxa"/>
              <w:right w:w="108" w:type="dxa"/>
            </w:tcMar>
          </w:tcPr>
          <w:p w14:paraId="1D3ADADC" w14:textId="77777777" w:rsidR="00150BC0" w:rsidRPr="00E748CD" w:rsidRDefault="00150BC0" w:rsidP="0073101F">
            <w:pPr>
              <w:keepNext/>
              <w:snapToGrid w:val="0"/>
              <w:rPr>
                <w:szCs w:val="20"/>
              </w:rPr>
            </w:pPr>
            <w:r w:rsidRPr="00E748CD">
              <w:rPr>
                <w:szCs w:val="20"/>
              </w:rPr>
              <w:t>Option 1: Blockage model from Rel-16 (x dB power offset with probability p): Companies to report x and p</w:t>
            </w:r>
            <w:r w:rsidRPr="00461A7B">
              <w:rPr>
                <w:color w:val="000000" w:themeColor="text1"/>
                <w:szCs w:val="20"/>
              </w:rPr>
              <w:t>, and other assumptions, if any</w:t>
            </w:r>
            <w:r w:rsidRPr="00461A7B">
              <w:rPr>
                <w:color w:val="000000" w:themeColor="text1"/>
                <w:szCs w:val="20"/>
                <w:highlight w:val="yellow"/>
              </w:rPr>
              <w:t>.(P=0.1,x=10)</w:t>
            </w:r>
          </w:p>
        </w:tc>
      </w:tr>
      <w:tr w:rsidR="00150BC0" w14:paraId="130E4025" w14:textId="77777777" w:rsidTr="009D28CA">
        <w:trPr>
          <w:trHeight w:val="20"/>
          <w:jc w:val="center"/>
        </w:trPr>
        <w:tc>
          <w:tcPr>
            <w:tcW w:w="3137" w:type="dxa"/>
            <w:tcMar>
              <w:top w:w="0" w:type="dxa"/>
              <w:left w:w="108" w:type="dxa"/>
              <w:bottom w:w="0" w:type="dxa"/>
              <w:right w:w="108" w:type="dxa"/>
            </w:tcMar>
            <w:vAlign w:val="center"/>
          </w:tcPr>
          <w:p w14:paraId="1C615378" w14:textId="77777777" w:rsidR="00150BC0" w:rsidRPr="00E748CD" w:rsidRDefault="00150BC0" w:rsidP="0073101F">
            <w:pPr>
              <w:keepNext/>
              <w:snapToGrid w:val="0"/>
              <w:jc w:val="left"/>
            </w:pPr>
            <w:r w:rsidRPr="00E748CD">
              <w:t># of RBs/symbols</w:t>
            </w:r>
          </w:p>
        </w:tc>
        <w:tc>
          <w:tcPr>
            <w:tcW w:w="6214" w:type="dxa"/>
            <w:tcMar>
              <w:top w:w="0" w:type="dxa"/>
              <w:left w:w="108" w:type="dxa"/>
              <w:bottom w:w="0" w:type="dxa"/>
              <w:right w:w="108" w:type="dxa"/>
            </w:tcMar>
            <w:vAlign w:val="center"/>
          </w:tcPr>
          <w:p w14:paraId="5CCBD744" w14:textId="22AD00DC" w:rsidR="00150BC0" w:rsidRPr="00150BC0" w:rsidRDefault="00150BC0" w:rsidP="0073101F">
            <w:pPr>
              <w:keepNext/>
              <w:snapToGrid w:val="0"/>
              <w:jc w:val="left"/>
            </w:pPr>
            <w:r w:rsidRPr="00150BC0">
              <w:t>(40 RB,4 symbols)</w:t>
            </w:r>
          </w:p>
        </w:tc>
      </w:tr>
      <w:tr w:rsidR="00150BC0" w14:paraId="1A4F927A" w14:textId="77777777" w:rsidTr="009D28CA">
        <w:trPr>
          <w:trHeight w:val="20"/>
          <w:jc w:val="center"/>
        </w:trPr>
        <w:tc>
          <w:tcPr>
            <w:tcW w:w="3137" w:type="dxa"/>
            <w:tcMar>
              <w:top w:w="0" w:type="dxa"/>
              <w:left w:w="108" w:type="dxa"/>
              <w:bottom w:w="0" w:type="dxa"/>
              <w:right w:w="108" w:type="dxa"/>
            </w:tcMar>
            <w:vAlign w:val="center"/>
          </w:tcPr>
          <w:p w14:paraId="24BF8942" w14:textId="77777777" w:rsidR="00150BC0" w:rsidRPr="00E748CD" w:rsidRDefault="00150BC0" w:rsidP="0073101F">
            <w:pPr>
              <w:keepNext/>
              <w:snapToGrid w:val="0"/>
              <w:jc w:val="left"/>
            </w:pPr>
            <w:r w:rsidRPr="00E748CD">
              <w:t>DMRS pattern</w:t>
            </w:r>
          </w:p>
        </w:tc>
        <w:tc>
          <w:tcPr>
            <w:tcW w:w="6214" w:type="dxa"/>
            <w:tcMar>
              <w:top w:w="0" w:type="dxa"/>
              <w:left w:w="108" w:type="dxa"/>
              <w:bottom w:w="0" w:type="dxa"/>
              <w:right w:w="108" w:type="dxa"/>
            </w:tcMar>
            <w:vAlign w:val="center"/>
          </w:tcPr>
          <w:p w14:paraId="0FE68A2D" w14:textId="0C25D6C5" w:rsidR="00150BC0" w:rsidRPr="00150BC0" w:rsidRDefault="00150BC0" w:rsidP="0073101F">
            <w:pPr>
              <w:keepNext/>
              <w:snapToGrid w:val="0"/>
              <w:jc w:val="left"/>
            </w:pPr>
            <w:r w:rsidRPr="00150BC0">
              <w:t>DM-RS configuration type 1</w:t>
            </w:r>
          </w:p>
        </w:tc>
      </w:tr>
      <w:tr w:rsidR="00150BC0" w14:paraId="04C35326" w14:textId="77777777" w:rsidTr="009D28CA">
        <w:trPr>
          <w:trHeight w:val="20"/>
          <w:jc w:val="center"/>
        </w:trPr>
        <w:tc>
          <w:tcPr>
            <w:tcW w:w="3137" w:type="dxa"/>
            <w:tcMar>
              <w:top w:w="0" w:type="dxa"/>
              <w:left w:w="108" w:type="dxa"/>
              <w:bottom w:w="0" w:type="dxa"/>
              <w:right w:w="108" w:type="dxa"/>
            </w:tcMar>
            <w:vAlign w:val="center"/>
          </w:tcPr>
          <w:p w14:paraId="79B319A6" w14:textId="77777777" w:rsidR="00150BC0" w:rsidRPr="00E748CD" w:rsidRDefault="00150BC0" w:rsidP="0073101F">
            <w:pPr>
              <w:keepNext/>
              <w:snapToGrid w:val="0"/>
              <w:jc w:val="left"/>
            </w:pPr>
            <w:r w:rsidRPr="00E748CD">
              <w:t># of layers</w:t>
            </w:r>
          </w:p>
        </w:tc>
        <w:tc>
          <w:tcPr>
            <w:tcW w:w="6214" w:type="dxa"/>
            <w:tcMar>
              <w:top w:w="0" w:type="dxa"/>
              <w:left w:w="108" w:type="dxa"/>
              <w:bottom w:w="0" w:type="dxa"/>
              <w:right w:w="108" w:type="dxa"/>
            </w:tcMar>
            <w:vAlign w:val="center"/>
          </w:tcPr>
          <w:p w14:paraId="66EBF282" w14:textId="2FCB2C4C" w:rsidR="00150BC0" w:rsidRPr="00E748CD" w:rsidRDefault="00150BC0" w:rsidP="0073101F">
            <w:pPr>
              <w:keepNext/>
              <w:snapToGrid w:val="0"/>
              <w:jc w:val="left"/>
            </w:pPr>
            <w:r w:rsidRPr="00150BC0">
              <w:t>1</w:t>
            </w:r>
          </w:p>
        </w:tc>
      </w:tr>
      <w:tr w:rsidR="00150BC0" w14:paraId="3229B546" w14:textId="77777777" w:rsidTr="009D28CA">
        <w:trPr>
          <w:trHeight w:val="20"/>
          <w:jc w:val="center"/>
        </w:trPr>
        <w:tc>
          <w:tcPr>
            <w:tcW w:w="3137" w:type="dxa"/>
            <w:tcMar>
              <w:top w:w="0" w:type="dxa"/>
              <w:left w:w="108" w:type="dxa"/>
              <w:bottom w:w="0" w:type="dxa"/>
              <w:right w:w="108" w:type="dxa"/>
            </w:tcMar>
            <w:vAlign w:val="center"/>
          </w:tcPr>
          <w:p w14:paraId="54599E30" w14:textId="77777777" w:rsidR="00150BC0" w:rsidRPr="00E748CD" w:rsidRDefault="00150BC0" w:rsidP="0073101F">
            <w:pPr>
              <w:keepNext/>
              <w:snapToGrid w:val="0"/>
              <w:jc w:val="left"/>
            </w:pPr>
            <w:r w:rsidRPr="00E748CD">
              <w:t>Code rates</w:t>
            </w:r>
          </w:p>
        </w:tc>
        <w:tc>
          <w:tcPr>
            <w:tcW w:w="6214" w:type="dxa"/>
            <w:tcMar>
              <w:top w:w="0" w:type="dxa"/>
              <w:left w:w="108" w:type="dxa"/>
              <w:bottom w:w="0" w:type="dxa"/>
              <w:right w:w="108" w:type="dxa"/>
            </w:tcMar>
            <w:vAlign w:val="center"/>
          </w:tcPr>
          <w:p w14:paraId="0D1678EC" w14:textId="2C9085D0" w:rsidR="00150BC0" w:rsidRPr="00E748CD" w:rsidRDefault="00150BC0" w:rsidP="0073101F">
            <w:pPr>
              <w:keepNext/>
              <w:snapToGrid w:val="0"/>
              <w:jc w:val="left"/>
            </w:pPr>
            <w:r>
              <w:t>0,4</w:t>
            </w:r>
          </w:p>
        </w:tc>
      </w:tr>
      <w:tr w:rsidR="00150BC0" w14:paraId="6FB02A4C" w14:textId="77777777" w:rsidTr="009D28CA">
        <w:trPr>
          <w:trHeight w:val="20"/>
          <w:jc w:val="center"/>
        </w:trPr>
        <w:tc>
          <w:tcPr>
            <w:tcW w:w="3137" w:type="dxa"/>
            <w:tcMar>
              <w:top w:w="0" w:type="dxa"/>
              <w:left w:w="108" w:type="dxa"/>
              <w:bottom w:w="0" w:type="dxa"/>
              <w:right w:w="108" w:type="dxa"/>
            </w:tcMar>
            <w:vAlign w:val="center"/>
          </w:tcPr>
          <w:p w14:paraId="051C1979" w14:textId="77777777" w:rsidR="00150BC0" w:rsidRPr="00E748CD" w:rsidRDefault="00150BC0" w:rsidP="0073101F">
            <w:pPr>
              <w:keepNext/>
              <w:snapToGrid w:val="0"/>
              <w:jc w:val="left"/>
            </w:pPr>
            <w:r w:rsidRPr="00E748CD">
              <w:t>Frequency hopping</w:t>
            </w:r>
          </w:p>
        </w:tc>
        <w:tc>
          <w:tcPr>
            <w:tcW w:w="6214" w:type="dxa"/>
            <w:tcMar>
              <w:top w:w="0" w:type="dxa"/>
              <w:left w:w="108" w:type="dxa"/>
              <w:bottom w:w="0" w:type="dxa"/>
              <w:right w:w="108" w:type="dxa"/>
            </w:tcMar>
            <w:vAlign w:val="center"/>
          </w:tcPr>
          <w:p w14:paraId="2209DEAC" w14:textId="193559F8" w:rsidR="00150BC0" w:rsidRPr="00E748CD" w:rsidRDefault="00150BC0" w:rsidP="0073101F">
            <w:pPr>
              <w:keepNext/>
              <w:snapToGrid w:val="0"/>
              <w:jc w:val="left"/>
            </w:pPr>
            <w:r>
              <w:t>disabled</w:t>
            </w:r>
          </w:p>
        </w:tc>
      </w:tr>
      <w:tr w:rsidR="00150BC0" w14:paraId="486E7974" w14:textId="77777777" w:rsidTr="009D28CA">
        <w:trPr>
          <w:trHeight w:val="20"/>
          <w:jc w:val="center"/>
        </w:trPr>
        <w:tc>
          <w:tcPr>
            <w:tcW w:w="3137" w:type="dxa"/>
            <w:tcMar>
              <w:top w:w="0" w:type="dxa"/>
              <w:left w:w="108" w:type="dxa"/>
              <w:bottom w:w="0" w:type="dxa"/>
              <w:right w:w="108" w:type="dxa"/>
            </w:tcMar>
            <w:vAlign w:val="center"/>
          </w:tcPr>
          <w:p w14:paraId="5453A031" w14:textId="77777777" w:rsidR="00150BC0" w:rsidRPr="00E748CD" w:rsidRDefault="00150BC0" w:rsidP="0073101F">
            <w:pPr>
              <w:keepNext/>
              <w:snapToGrid w:val="0"/>
              <w:jc w:val="left"/>
            </w:pPr>
            <w:r w:rsidRPr="00E748CD">
              <w:t>UL transmission scheme</w:t>
            </w:r>
          </w:p>
        </w:tc>
        <w:tc>
          <w:tcPr>
            <w:tcW w:w="6214" w:type="dxa"/>
            <w:tcMar>
              <w:top w:w="0" w:type="dxa"/>
              <w:left w:w="108" w:type="dxa"/>
              <w:bottom w:w="0" w:type="dxa"/>
              <w:right w:w="108" w:type="dxa"/>
            </w:tcMar>
            <w:vAlign w:val="center"/>
          </w:tcPr>
          <w:p w14:paraId="447B4763" w14:textId="2EC9441B" w:rsidR="00150BC0" w:rsidRPr="00E748CD" w:rsidRDefault="00150BC0" w:rsidP="0073101F">
            <w:pPr>
              <w:keepNext/>
              <w:snapToGrid w:val="0"/>
              <w:jc w:val="left"/>
            </w:pPr>
            <w:r w:rsidRPr="00150BC0">
              <w:t>Codebook based UL transmission is baseline.</w:t>
            </w:r>
            <w:r w:rsidRPr="00E748CD">
              <w:t xml:space="preserve"> </w:t>
            </w:r>
          </w:p>
        </w:tc>
      </w:tr>
      <w:tr w:rsidR="00150BC0" w14:paraId="34B2EDFA" w14:textId="77777777" w:rsidTr="009D28CA">
        <w:trPr>
          <w:trHeight w:val="20"/>
          <w:jc w:val="center"/>
        </w:trPr>
        <w:tc>
          <w:tcPr>
            <w:tcW w:w="3137" w:type="dxa"/>
            <w:tcMar>
              <w:top w:w="0" w:type="dxa"/>
              <w:left w:w="108" w:type="dxa"/>
              <w:bottom w:w="0" w:type="dxa"/>
              <w:right w:w="108" w:type="dxa"/>
            </w:tcMar>
            <w:vAlign w:val="center"/>
          </w:tcPr>
          <w:p w14:paraId="513644D6" w14:textId="77777777" w:rsidR="00150BC0" w:rsidRPr="00E748CD" w:rsidRDefault="00150BC0" w:rsidP="0073101F">
            <w:pPr>
              <w:keepNext/>
              <w:snapToGrid w:val="0"/>
            </w:pPr>
            <w:r w:rsidRPr="00E748CD">
              <w:t>Redundancy Version</w:t>
            </w:r>
          </w:p>
        </w:tc>
        <w:tc>
          <w:tcPr>
            <w:tcW w:w="6214" w:type="dxa"/>
            <w:tcMar>
              <w:top w:w="0" w:type="dxa"/>
              <w:left w:w="108" w:type="dxa"/>
              <w:bottom w:w="0" w:type="dxa"/>
              <w:right w:w="108" w:type="dxa"/>
            </w:tcMar>
            <w:vAlign w:val="center"/>
          </w:tcPr>
          <w:p w14:paraId="29FB9C96" w14:textId="7A467E72" w:rsidR="00150BC0" w:rsidRPr="00E748CD" w:rsidRDefault="00150BC0" w:rsidP="0073101F">
            <w:pPr>
              <w:keepNext/>
              <w:snapToGrid w:val="0"/>
              <w:jc w:val="left"/>
            </w:pPr>
            <w:r w:rsidRPr="00150BC0">
              <w:rPr>
                <w:rFonts w:hint="eastAsia"/>
              </w:rPr>
              <w:t>{0，0}</w:t>
            </w:r>
          </w:p>
        </w:tc>
      </w:tr>
      <w:tr w:rsidR="00150BC0" w14:paraId="00CBA9B1" w14:textId="77777777" w:rsidTr="009D28CA">
        <w:trPr>
          <w:trHeight w:val="20"/>
          <w:jc w:val="center"/>
        </w:trPr>
        <w:tc>
          <w:tcPr>
            <w:tcW w:w="3137" w:type="dxa"/>
            <w:tcMar>
              <w:top w:w="0" w:type="dxa"/>
              <w:left w:w="108" w:type="dxa"/>
              <w:bottom w:w="0" w:type="dxa"/>
              <w:right w:w="108" w:type="dxa"/>
            </w:tcMar>
            <w:vAlign w:val="center"/>
          </w:tcPr>
          <w:p w14:paraId="4F604E3C" w14:textId="77777777" w:rsidR="00150BC0" w:rsidRPr="00E748CD" w:rsidRDefault="00150BC0" w:rsidP="0073101F">
            <w:pPr>
              <w:keepNext/>
              <w:snapToGrid w:val="0"/>
              <w:jc w:val="left"/>
            </w:pPr>
            <w:r w:rsidRPr="00E748CD">
              <w:t xml:space="preserve">Number of repetitions </w:t>
            </w:r>
            <w:r w:rsidRPr="00E748CD">
              <w:rPr>
                <w:color w:val="FF0000"/>
              </w:rPr>
              <w:t>(when applicable)</w:t>
            </w:r>
          </w:p>
        </w:tc>
        <w:tc>
          <w:tcPr>
            <w:tcW w:w="6214" w:type="dxa"/>
            <w:tcMar>
              <w:top w:w="0" w:type="dxa"/>
              <w:left w:w="108" w:type="dxa"/>
              <w:bottom w:w="0" w:type="dxa"/>
              <w:right w:w="108" w:type="dxa"/>
            </w:tcMar>
            <w:vAlign w:val="center"/>
          </w:tcPr>
          <w:p w14:paraId="4FF4E395" w14:textId="7743F927" w:rsidR="00150BC0" w:rsidRPr="00E748CD" w:rsidRDefault="00150BC0" w:rsidP="0073101F">
            <w:pPr>
              <w:keepNext/>
              <w:snapToGrid w:val="0"/>
              <w:jc w:val="left"/>
            </w:pPr>
            <w:r w:rsidRPr="00150BC0">
              <w:t>2,</w:t>
            </w:r>
          </w:p>
        </w:tc>
      </w:tr>
      <w:tr w:rsidR="00150BC0" w14:paraId="5B38FCB8" w14:textId="77777777" w:rsidTr="009D28CA">
        <w:trPr>
          <w:trHeight w:val="20"/>
          <w:jc w:val="center"/>
        </w:trPr>
        <w:tc>
          <w:tcPr>
            <w:tcW w:w="3137" w:type="dxa"/>
            <w:tcMar>
              <w:top w:w="0" w:type="dxa"/>
              <w:left w:w="108" w:type="dxa"/>
              <w:bottom w:w="0" w:type="dxa"/>
              <w:right w:w="108" w:type="dxa"/>
            </w:tcMar>
            <w:vAlign w:val="center"/>
          </w:tcPr>
          <w:p w14:paraId="2039A79F" w14:textId="77777777" w:rsidR="00150BC0" w:rsidRPr="00E748CD" w:rsidRDefault="00150BC0" w:rsidP="0073101F">
            <w:pPr>
              <w:keepNext/>
              <w:snapToGrid w:val="0"/>
              <w:jc w:val="left"/>
            </w:pPr>
            <w:r w:rsidRPr="00E748CD">
              <w:rPr>
                <w:color w:val="FF0000"/>
              </w:rPr>
              <w:t>S</w:t>
            </w:r>
            <w:r w:rsidRPr="00E748CD">
              <w:t>chemes</w:t>
            </w:r>
          </w:p>
        </w:tc>
        <w:tc>
          <w:tcPr>
            <w:tcW w:w="6214" w:type="dxa"/>
            <w:tcMar>
              <w:top w:w="0" w:type="dxa"/>
              <w:left w:w="108" w:type="dxa"/>
              <w:bottom w:w="0" w:type="dxa"/>
              <w:right w:w="108" w:type="dxa"/>
            </w:tcMar>
            <w:vAlign w:val="center"/>
          </w:tcPr>
          <w:p w14:paraId="5EE03AB4" w14:textId="77777777" w:rsidR="00150BC0" w:rsidRPr="00E748CD" w:rsidRDefault="00150BC0" w:rsidP="0073101F">
            <w:pPr>
              <w:keepNext/>
              <w:snapToGrid w:val="0"/>
              <w:jc w:val="left"/>
              <w:rPr>
                <w:rFonts w:eastAsia="Malgun Gothic"/>
              </w:rPr>
            </w:pPr>
            <w:r w:rsidRPr="00E748CD">
              <w:t>TDM</w:t>
            </w:r>
          </w:p>
        </w:tc>
      </w:tr>
      <w:tr w:rsidR="00150BC0" w14:paraId="46183A44" w14:textId="77777777" w:rsidTr="009D28CA">
        <w:trPr>
          <w:trHeight w:val="20"/>
          <w:jc w:val="center"/>
        </w:trPr>
        <w:tc>
          <w:tcPr>
            <w:tcW w:w="3137" w:type="dxa"/>
            <w:tcMar>
              <w:top w:w="0" w:type="dxa"/>
              <w:left w:w="108" w:type="dxa"/>
              <w:bottom w:w="0" w:type="dxa"/>
              <w:right w:w="108" w:type="dxa"/>
            </w:tcMar>
            <w:vAlign w:val="center"/>
          </w:tcPr>
          <w:p w14:paraId="3444019A" w14:textId="77777777" w:rsidR="00150BC0" w:rsidRPr="00E748CD" w:rsidRDefault="00150BC0" w:rsidP="0073101F">
            <w:pPr>
              <w:keepNext/>
              <w:snapToGrid w:val="0"/>
              <w:jc w:val="left"/>
            </w:pPr>
            <w:r w:rsidRPr="00E748CD">
              <w:t>Receiver assumption</w:t>
            </w:r>
          </w:p>
        </w:tc>
        <w:tc>
          <w:tcPr>
            <w:tcW w:w="6214" w:type="dxa"/>
            <w:tcMar>
              <w:top w:w="0" w:type="dxa"/>
              <w:left w:w="108" w:type="dxa"/>
              <w:bottom w:w="0" w:type="dxa"/>
              <w:right w:w="108" w:type="dxa"/>
            </w:tcMar>
            <w:vAlign w:val="center"/>
          </w:tcPr>
          <w:p w14:paraId="2FFE33DC" w14:textId="3AB17207" w:rsidR="00150BC0" w:rsidRPr="00E748CD" w:rsidRDefault="00150BC0" w:rsidP="0073101F">
            <w:pPr>
              <w:keepNext/>
              <w:snapToGrid w:val="0"/>
              <w:jc w:val="left"/>
            </w:pPr>
            <w:r w:rsidRPr="00150BC0">
              <w:rPr>
                <w:rFonts w:hint="eastAsia"/>
              </w:rPr>
              <w:t>soft</w:t>
            </w:r>
            <w:r w:rsidRPr="00150BC0">
              <w:t xml:space="preserve"> combining</w:t>
            </w:r>
            <w:r w:rsidR="00F44AED">
              <w:t>/joint detection</w:t>
            </w:r>
          </w:p>
        </w:tc>
      </w:tr>
      <w:tr w:rsidR="0079759E" w14:paraId="2E05A957" w14:textId="77777777" w:rsidTr="009D28CA">
        <w:trPr>
          <w:trHeight w:val="20"/>
          <w:jc w:val="center"/>
        </w:trPr>
        <w:tc>
          <w:tcPr>
            <w:tcW w:w="3137" w:type="dxa"/>
            <w:tcMar>
              <w:top w:w="0" w:type="dxa"/>
              <w:left w:w="108" w:type="dxa"/>
              <w:bottom w:w="0" w:type="dxa"/>
              <w:right w:w="108" w:type="dxa"/>
            </w:tcMar>
            <w:vAlign w:val="center"/>
          </w:tcPr>
          <w:p w14:paraId="2A3E4825" w14:textId="77777777" w:rsidR="0079759E" w:rsidRPr="00DF427F" w:rsidRDefault="0079759E" w:rsidP="0079759E">
            <w:pPr>
              <w:pStyle w:val="table"/>
              <w:keepNext/>
              <w:numPr>
                <w:ilvl w:val="0"/>
                <w:numId w:val="0"/>
              </w:numPr>
              <w:jc w:val="both"/>
            </w:pPr>
            <w:r w:rsidRPr="00DF427F">
              <w:t>Candidates of Scheduling MCS and associated PRB numbers</w:t>
            </w:r>
            <w:r>
              <w:t xml:space="preserve"> (fixed 3 OFDM symbols)</w:t>
            </w:r>
            <w:r w:rsidRPr="00DF427F">
              <w:t xml:space="preserve"> with TBS of 928 bits</w:t>
            </w:r>
            <w:r w:rsidRPr="00DF427F">
              <w:rPr>
                <w:rFonts w:hint="eastAsia"/>
              </w:rPr>
              <w:t>.</w:t>
            </w:r>
          </w:p>
          <w:p w14:paraId="3D4298FD" w14:textId="77777777" w:rsidR="0079759E" w:rsidRPr="00E748CD" w:rsidRDefault="0079759E" w:rsidP="0073101F">
            <w:pPr>
              <w:keepNext/>
              <w:snapToGrid w:val="0"/>
              <w:jc w:val="left"/>
            </w:pPr>
          </w:p>
        </w:tc>
        <w:tc>
          <w:tcPr>
            <w:tcW w:w="6214" w:type="dxa"/>
            <w:tcMar>
              <w:top w:w="0" w:type="dxa"/>
              <w:left w:w="108" w:type="dxa"/>
              <w:bottom w:w="0" w:type="dxa"/>
              <w:right w:w="108" w:type="dxa"/>
            </w:tcMar>
            <w:vAlign w:val="center"/>
          </w:tcPr>
          <w:tbl>
            <w:tblPr>
              <w:tblStyle w:val="aa"/>
              <w:tblW w:w="5890" w:type="dxa"/>
              <w:tblLayout w:type="fixed"/>
              <w:tblLook w:val="04A0" w:firstRow="1" w:lastRow="0" w:firstColumn="1" w:lastColumn="0" w:noHBand="0" w:noVBand="1"/>
            </w:tblPr>
            <w:tblGrid>
              <w:gridCol w:w="386"/>
              <w:gridCol w:w="346"/>
              <w:gridCol w:w="39"/>
              <w:gridCol w:w="390"/>
              <w:gridCol w:w="100"/>
              <w:gridCol w:w="329"/>
              <w:gridCol w:w="91"/>
              <w:gridCol w:w="339"/>
              <w:gridCol w:w="81"/>
              <w:gridCol w:w="349"/>
              <w:gridCol w:w="71"/>
              <w:gridCol w:w="359"/>
              <w:gridCol w:w="61"/>
              <w:gridCol w:w="369"/>
              <w:gridCol w:w="51"/>
              <w:gridCol w:w="379"/>
              <w:gridCol w:w="94"/>
              <w:gridCol w:w="336"/>
              <w:gridCol w:w="53"/>
              <w:gridCol w:w="377"/>
              <w:gridCol w:w="12"/>
              <w:gridCol w:w="389"/>
              <w:gridCol w:w="29"/>
              <w:gridCol w:w="360"/>
              <w:gridCol w:w="70"/>
              <w:gridCol w:w="319"/>
              <w:gridCol w:w="111"/>
            </w:tblGrid>
            <w:tr w:rsidR="009D28CA" w14:paraId="57DEF276" w14:textId="77777777" w:rsidTr="009D28CA">
              <w:trPr>
                <w:trHeight w:val="252"/>
              </w:trPr>
              <w:tc>
                <w:tcPr>
                  <w:tcW w:w="732" w:type="dxa"/>
                  <w:gridSpan w:val="2"/>
                  <w:shd w:val="clear" w:color="auto" w:fill="BFBFBF" w:themeFill="background1" w:themeFillShade="BF"/>
                </w:tcPr>
                <w:p w14:paraId="0FE80878" w14:textId="77777777" w:rsidR="009D28CA" w:rsidRDefault="009D28CA" w:rsidP="0079759E">
                  <w:pPr>
                    <w:keepNext/>
                    <w:rPr>
                      <w:rFonts w:eastAsiaTheme="minorEastAsia"/>
                      <w:sz w:val="15"/>
                      <w:szCs w:val="15"/>
                      <w:lang w:eastAsia="zh-CN"/>
                    </w:rPr>
                  </w:pPr>
                  <w:r>
                    <w:rPr>
                      <w:rFonts w:eastAsiaTheme="minorEastAsia"/>
                      <w:sz w:val="15"/>
                      <w:szCs w:val="15"/>
                      <w:lang w:eastAsia="zh-CN"/>
                    </w:rPr>
                    <w:t xml:space="preserve">Index </w:t>
                  </w:r>
                </w:p>
              </w:tc>
              <w:tc>
                <w:tcPr>
                  <w:tcW w:w="429" w:type="dxa"/>
                  <w:gridSpan w:val="2"/>
                  <w:shd w:val="clear" w:color="auto" w:fill="BFBFBF" w:themeFill="background1" w:themeFillShade="BF"/>
                </w:tcPr>
                <w:p w14:paraId="53999E43"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1</w:t>
                  </w:r>
                </w:p>
              </w:tc>
              <w:tc>
                <w:tcPr>
                  <w:tcW w:w="429" w:type="dxa"/>
                  <w:gridSpan w:val="2"/>
                  <w:shd w:val="clear" w:color="auto" w:fill="BFBFBF" w:themeFill="background1" w:themeFillShade="BF"/>
                </w:tcPr>
                <w:p w14:paraId="475952CC"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2</w:t>
                  </w:r>
                </w:p>
              </w:tc>
              <w:tc>
                <w:tcPr>
                  <w:tcW w:w="430" w:type="dxa"/>
                  <w:gridSpan w:val="2"/>
                  <w:shd w:val="clear" w:color="auto" w:fill="BFBFBF" w:themeFill="background1" w:themeFillShade="BF"/>
                </w:tcPr>
                <w:p w14:paraId="48CA2983"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3</w:t>
                  </w:r>
                </w:p>
              </w:tc>
              <w:tc>
                <w:tcPr>
                  <w:tcW w:w="430" w:type="dxa"/>
                  <w:gridSpan w:val="2"/>
                  <w:shd w:val="clear" w:color="auto" w:fill="BFBFBF" w:themeFill="background1" w:themeFillShade="BF"/>
                </w:tcPr>
                <w:p w14:paraId="0EA7526C"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4</w:t>
                  </w:r>
                </w:p>
              </w:tc>
              <w:tc>
                <w:tcPr>
                  <w:tcW w:w="430" w:type="dxa"/>
                  <w:gridSpan w:val="2"/>
                  <w:shd w:val="clear" w:color="auto" w:fill="BFBFBF" w:themeFill="background1" w:themeFillShade="BF"/>
                </w:tcPr>
                <w:p w14:paraId="4411A5D1"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5</w:t>
                  </w:r>
                </w:p>
              </w:tc>
              <w:tc>
                <w:tcPr>
                  <w:tcW w:w="430" w:type="dxa"/>
                  <w:gridSpan w:val="2"/>
                  <w:shd w:val="clear" w:color="auto" w:fill="BFBFBF" w:themeFill="background1" w:themeFillShade="BF"/>
                </w:tcPr>
                <w:p w14:paraId="74131FAF" w14:textId="77777777" w:rsidR="009D28CA" w:rsidRPr="00AB1732" w:rsidRDefault="009D28CA" w:rsidP="0079759E">
                  <w:pPr>
                    <w:keepNext/>
                    <w:rPr>
                      <w:rFonts w:eastAsiaTheme="minorEastAsia"/>
                      <w:sz w:val="15"/>
                      <w:szCs w:val="15"/>
                      <w:lang w:eastAsia="zh-CN"/>
                    </w:rPr>
                  </w:pPr>
                  <w:r>
                    <w:rPr>
                      <w:rFonts w:eastAsiaTheme="minorEastAsia"/>
                      <w:sz w:val="15"/>
                      <w:szCs w:val="15"/>
                      <w:lang w:eastAsia="zh-CN"/>
                    </w:rPr>
                    <w:t>6</w:t>
                  </w:r>
                </w:p>
              </w:tc>
              <w:tc>
                <w:tcPr>
                  <w:tcW w:w="430" w:type="dxa"/>
                  <w:gridSpan w:val="2"/>
                  <w:shd w:val="clear" w:color="auto" w:fill="BFBFBF" w:themeFill="background1" w:themeFillShade="BF"/>
                </w:tcPr>
                <w:p w14:paraId="1CB377D5"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7</w:t>
                  </w:r>
                </w:p>
              </w:tc>
              <w:tc>
                <w:tcPr>
                  <w:tcW w:w="430" w:type="dxa"/>
                  <w:gridSpan w:val="2"/>
                  <w:shd w:val="clear" w:color="auto" w:fill="BFBFBF" w:themeFill="background1" w:themeFillShade="BF"/>
                </w:tcPr>
                <w:p w14:paraId="2C08F894"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8</w:t>
                  </w:r>
                </w:p>
              </w:tc>
              <w:tc>
                <w:tcPr>
                  <w:tcW w:w="430" w:type="dxa"/>
                  <w:gridSpan w:val="2"/>
                  <w:shd w:val="clear" w:color="auto" w:fill="BFBFBF" w:themeFill="background1" w:themeFillShade="BF"/>
                </w:tcPr>
                <w:p w14:paraId="6F350334"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9</w:t>
                  </w:r>
                </w:p>
              </w:tc>
              <w:tc>
                <w:tcPr>
                  <w:tcW w:w="430" w:type="dxa"/>
                  <w:gridSpan w:val="3"/>
                  <w:shd w:val="clear" w:color="auto" w:fill="BFBFBF" w:themeFill="background1" w:themeFillShade="BF"/>
                </w:tcPr>
                <w:p w14:paraId="5FC8DFFE"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0</w:t>
                  </w:r>
                </w:p>
              </w:tc>
              <w:tc>
                <w:tcPr>
                  <w:tcW w:w="430" w:type="dxa"/>
                  <w:gridSpan w:val="2"/>
                  <w:shd w:val="clear" w:color="auto" w:fill="BFBFBF" w:themeFill="background1" w:themeFillShade="BF"/>
                </w:tcPr>
                <w:p w14:paraId="38460816"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1</w:t>
                  </w:r>
                </w:p>
              </w:tc>
              <w:tc>
                <w:tcPr>
                  <w:tcW w:w="430" w:type="dxa"/>
                  <w:gridSpan w:val="2"/>
                  <w:shd w:val="clear" w:color="auto" w:fill="BFBFBF" w:themeFill="background1" w:themeFillShade="BF"/>
                </w:tcPr>
                <w:p w14:paraId="71B114A6"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2</w:t>
                  </w:r>
                </w:p>
              </w:tc>
            </w:tr>
            <w:tr w:rsidR="009D28CA" w14:paraId="2CEA4D35" w14:textId="77777777" w:rsidTr="009D28CA">
              <w:trPr>
                <w:trHeight w:val="252"/>
              </w:trPr>
              <w:tc>
                <w:tcPr>
                  <w:tcW w:w="732" w:type="dxa"/>
                  <w:gridSpan w:val="2"/>
                </w:tcPr>
                <w:p w14:paraId="1F0886A4"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P</w:t>
                  </w:r>
                  <w:r>
                    <w:rPr>
                      <w:rFonts w:eastAsiaTheme="minorEastAsia"/>
                      <w:sz w:val="15"/>
                      <w:szCs w:val="15"/>
                      <w:lang w:eastAsia="zh-CN"/>
                    </w:rPr>
                    <w:t>RB</w:t>
                  </w:r>
                  <w:r>
                    <w:rPr>
                      <w:rFonts w:eastAsiaTheme="minorEastAsia" w:hint="eastAsia"/>
                      <w:sz w:val="15"/>
                      <w:szCs w:val="15"/>
                      <w:lang w:eastAsia="zh-CN"/>
                    </w:rPr>
                    <w:t>s</w:t>
                  </w:r>
                </w:p>
              </w:tc>
              <w:tc>
                <w:tcPr>
                  <w:tcW w:w="429" w:type="dxa"/>
                  <w:gridSpan w:val="2"/>
                </w:tcPr>
                <w:p w14:paraId="2521F907"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7</w:t>
                  </w:r>
                </w:p>
              </w:tc>
              <w:tc>
                <w:tcPr>
                  <w:tcW w:w="429" w:type="dxa"/>
                  <w:gridSpan w:val="2"/>
                </w:tcPr>
                <w:p w14:paraId="235B44E8"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8</w:t>
                  </w:r>
                </w:p>
              </w:tc>
              <w:tc>
                <w:tcPr>
                  <w:tcW w:w="430" w:type="dxa"/>
                  <w:gridSpan w:val="2"/>
                </w:tcPr>
                <w:p w14:paraId="7F6F3711"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10</w:t>
                  </w:r>
                </w:p>
              </w:tc>
              <w:tc>
                <w:tcPr>
                  <w:tcW w:w="430" w:type="dxa"/>
                  <w:gridSpan w:val="2"/>
                </w:tcPr>
                <w:p w14:paraId="68A08F9E"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10</w:t>
                  </w:r>
                </w:p>
              </w:tc>
              <w:tc>
                <w:tcPr>
                  <w:tcW w:w="430" w:type="dxa"/>
                  <w:gridSpan w:val="2"/>
                </w:tcPr>
                <w:p w14:paraId="72B297C2"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12</w:t>
                  </w:r>
                </w:p>
              </w:tc>
              <w:tc>
                <w:tcPr>
                  <w:tcW w:w="430" w:type="dxa"/>
                  <w:gridSpan w:val="2"/>
                </w:tcPr>
                <w:p w14:paraId="4874D4E1"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13</w:t>
                  </w:r>
                </w:p>
              </w:tc>
              <w:tc>
                <w:tcPr>
                  <w:tcW w:w="430" w:type="dxa"/>
                  <w:gridSpan w:val="2"/>
                </w:tcPr>
                <w:p w14:paraId="451788B1"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15</w:t>
                  </w:r>
                </w:p>
              </w:tc>
              <w:tc>
                <w:tcPr>
                  <w:tcW w:w="430" w:type="dxa"/>
                  <w:gridSpan w:val="2"/>
                </w:tcPr>
                <w:p w14:paraId="32E3B6AF"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17</w:t>
                  </w:r>
                </w:p>
              </w:tc>
              <w:tc>
                <w:tcPr>
                  <w:tcW w:w="430" w:type="dxa"/>
                  <w:gridSpan w:val="2"/>
                </w:tcPr>
                <w:p w14:paraId="64E41CE2"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18</w:t>
                  </w:r>
                </w:p>
              </w:tc>
              <w:tc>
                <w:tcPr>
                  <w:tcW w:w="430" w:type="dxa"/>
                  <w:gridSpan w:val="3"/>
                </w:tcPr>
                <w:p w14:paraId="1E34E49E"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18</w:t>
                  </w:r>
                </w:p>
              </w:tc>
              <w:tc>
                <w:tcPr>
                  <w:tcW w:w="430" w:type="dxa"/>
                  <w:gridSpan w:val="2"/>
                </w:tcPr>
                <w:p w14:paraId="6E33450E"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19</w:t>
                  </w:r>
                </w:p>
              </w:tc>
              <w:tc>
                <w:tcPr>
                  <w:tcW w:w="430" w:type="dxa"/>
                  <w:gridSpan w:val="2"/>
                </w:tcPr>
                <w:p w14:paraId="3FED2B1D"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19</w:t>
                  </w:r>
                </w:p>
              </w:tc>
            </w:tr>
            <w:tr w:rsidR="009D28CA" w14:paraId="36313E9E" w14:textId="77777777" w:rsidTr="009D28CA">
              <w:trPr>
                <w:trHeight w:val="252"/>
              </w:trPr>
              <w:tc>
                <w:tcPr>
                  <w:tcW w:w="732" w:type="dxa"/>
                  <w:gridSpan w:val="2"/>
                </w:tcPr>
                <w:p w14:paraId="33A0BEB3" w14:textId="77777777" w:rsidR="009D28CA" w:rsidRPr="00AB1732" w:rsidRDefault="009D28CA" w:rsidP="0079759E">
                  <w:pPr>
                    <w:keepNext/>
                    <w:rPr>
                      <w:rFonts w:eastAsiaTheme="minorEastAsia"/>
                      <w:sz w:val="15"/>
                      <w:szCs w:val="15"/>
                      <w:lang w:eastAsia="zh-CN"/>
                    </w:rPr>
                  </w:pPr>
                  <w:r>
                    <w:rPr>
                      <w:rFonts w:eastAsiaTheme="minorEastAsia" w:hint="eastAsia"/>
                      <w:sz w:val="15"/>
                      <w:szCs w:val="15"/>
                      <w:lang w:eastAsia="zh-CN"/>
                    </w:rPr>
                    <w:t>M</w:t>
                  </w:r>
                  <w:r>
                    <w:rPr>
                      <w:rFonts w:eastAsiaTheme="minorEastAsia"/>
                      <w:sz w:val="15"/>
                      <w:szCs w:val="15"/>
                      <w:lang w:eastAsia="zh-CN"/>
                    </w:rPr>
                    <w:t>CS</w:t>
                  </w:r>
                </w:p>
              </w:tc>
              <w:tc>
                <w:tcPr>
                  <w:tcW w:w="429" w:type="dxa"/>
                  <w:gridSpan w:val="2"/>
                </w:tcPr>
                <w:p w14:paraId="38C0A7B4"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21</w:t>
                  </w:r>
                </w:p>
              </w:tc>
              <w:tc>
                <w:tcPr>
                  <w:tcW w:w="429" w:type="dxa"/>
                  <w:gridSpan w:val="2"/>
                </w:tcPr>
                <w:p w14:paraId="51EE7397"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19</w:t>
                  </w:r>
                </w:p>
              </w:tc>
              <w:tc>
                <w:tcPr>
                  <w:tcW w:w="430" w:type="dxa"/>
                  <w:gridSpan w:val="2"/>
                </w:tcPr>
                <w:p w14:paraId="43D54178"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18</w:t>
                  </w:r>
                </w:p>
              </w:tc>
              <w:tc>
                <w:tcPr>
                  <w:tcW w:w="430" w:type="dxa"/>
                  <w:gridSpan w:val="2"/>
                </w:tcPr>
                <w:p w14:paraId="673D7BB9"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17</w:t>
                  </w:r>
                </w:p>
              </w:tc>
              <w:tc>
                <w:tcPr>
                  <w:tcW w:w="430" w:type="dxa"/>
                  <w:gridSpan w:val="2"/>
                </w:tcPr>
                <w:p w14:paraId="3CC04DF6"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16</w:t>
                  </w:r>
                </w:p>
              </w:tc>
              <w:tc>
                <w:tcPr>
                  <w:tcW w:w="430" w:type="dxa"/>
                  <w:gridSpan w:val="2"/>
                </w:tcPr>
                <w:p w14:paraId="387BA378"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15</w:t>
                  </w:r>
                </w:p>
              </w:tc>
              <w:tc>
                <w:tcPr>
                  <w:tcW w:w="430" w:type="dxa"/>
                  <w:gridSpan w:val="2"/>
                </w:tcPr>
                <w:p w14:paraId="7A3B08E8"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14</w:t>
                  </w:r>
                </w:p>
              </w:tc>
              <w:tc>
                <w:tcPr>
                  <w:tcW w:w="430" w:type="dxa"/>
                  <w:gridSpan w:val="2"/>
                </w:tcPr>
                <w:p w14:paraId="45D1B613"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13</w:t>
                  </w:r>
                </w:p>
              </w:tc>
              <w:tc>
                <w:tcPr>
                  <w:tcW w:w="430" w:type="dxa"/>
                  <w:gridSpan w:val="2"/>
                </w:tcPr>
                <w:p w14:paraId="1942D23E"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12</w:t>
                  </w:r>
                </w:p>
              </w:tc>
              <w:tc>
                <w:tcPr>
                  <w:tcW w:w="430" w:type="dxa"/>
                  <w:gridSpan w:val="3"/>
                </w:tcPr>
                <w:p w14:paraId="3388581C"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11</w:t>
                  </w:r>
                </w:p>
              </w:tc>
              <w:tc>
                <w:tcPr>
                  <w:tcW w:w="430" w:type="dxa"/>
                  <w:gridSpan w:val="2"/>
                </w:tcPr>
                <w:p w14:paraId="10A8FDDF"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10</w:t>
                  </w:r>
                </w:p>
              </w:tc>
              <w:tc>
                <w:tcPr>
                  <w:tcW w:w="430" w:type="dxa"/>
                  <w:gridSpan w:val="2"/>
                </w:tcPr>
                <w:p w14:paraId="3E20035E" w14:textId="77777777" w:rsidR="009D28CA" w:rsidRPr="00AB1732" w:rsidRDefault="009D28CA" w:rsidP="0079759E">
                  <w:pPr>
                    <w:keepNext/>
                    <w:rPr>
                      <w:rFonts w:eastAsiaTheme="minorEastAsia"/>
                      <w:sz w:val="15"/>
                      <w:szCs w:val="15"/>
                      <w:lang w:eastAsia="zh-CN"/>
                    </w:rPr>
                  </w:pPr>
                  <w:r w:rsidRPr="00AB1732">
                    <w:rPr>
                      <w:rFonts w:eastAsiaTheme="minorEastAsia" w:hint="eastAsia"/>
                      <w:sz w:val="15"/>
                      <w:szCs w:val="15"/>
                      <w:lang w:eastAsia="zh-CN"/>
                    </w:rPr>
                    <w:t>11</w:t>
                  </w:r>
                </w:p>
              </w:tc>
            </w:tr>
            <w:tr w:rsidR="009D28CA" w:rsidRPr="00AB1732" w14:paraId="71CAD225" w14:textId="63F671FF" w:rsidTr="009D28CA">
              <w:trPr>
                <w:gridAfter w:val="1"/>
                <w:wAfter w:w="111" w:type="dxa"/>
                <w:trHeight w:val="215"/>
              </w:trPr>
              <w:tc>
                <w:tcPr>
                  <w:tcW w:w="386" w:type="dxa"/>
                  <w:shd w:val="clear" w:color="auto" w:fill="BFBFBF" w:themeFill="background1" w:themeFillShade="BF"/>
                </w:tcPr>
                <w:p w14:paraId="39B4E6D6"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3</w:t>
                  </w:r>
                </w:p>
              </w:tc>
              <w:tc>
                <w:tcPr>
                  <w:tcW w:w="385" w:type="dxa"/>
                  <w:gridSpan w:val="2"/>
                  <w:shd w:val="clear" w:color="auto" w:fill="BFBFBF" w:themeFill="background1" w:themeFillShade="BF"/>
                </w:tcPr>
                <w:p w14:paraId="6C08742F"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4</w:t>
                  </w:r>
                </w:p>
              </w:tc>
              <w:tc>
                <w:tcPr>
                  <w:tcW w:w="490" w:type="dxa"/>
                  <w:gridSpan w:val="2"/>
                  <w:shd w:val="clear" w:color="auto" w:fill="BFBFBF" w:themeFill="background1" w:themeFillShade="BF"/>
                </w:tcPr>
                <w:p w14:paraId="1B5E241D"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5</w:t>
                  </w:r>
                </w:p>
              </w:tc>
              <w:tc>
                <w:tcPr>
                  <w:tcW w:w="420" w:type="dxa"/>
                  <w:gridSpan w:val="2"/>
                  <w:shd w:val="clear" w:color="auto" w:fill="BFBFBF" w:themeFill="background1" w:themeFillShade="BF"/>
                </w:tcPr>
                <w:p w14:paraId="059C3BE3"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6</w:t>
                  </w:r>
                </w:p>
              </w:tc>
              <w:tc>
                <w:tcPr>
                  <w:tcW w:w="420" w:type="dxa"/>
                  <w:gridSpan w:val="2"/>
                  <w:shd w:val="clear" w:color="auto" w:fill="BFBFBF" w:themeFill="background1" w:themeFillShade="BF"/>
                </w:tcPr>
                <w:p w14:paraId="55B234A7"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7</w:t>
                  </w:r>
                </w:p>
              </w:tc>
              <w:tc>
                <w:tcPr>
                  <w:tcW w:w="420" w:type="dxa"/>
                  <w:gridSpan w:val="2"/>
                  <w:shd w:val="clear" w:color="auto" w:fill="BFBFBF" w:themeFill="background1" w:themeFillShade="BF"/>
                </w:tcPr>
                <w:p w14:paraId="309AC58F"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8</w:t>
                  </w:r>
                </w:p>
              </w:tc>
              <w:tc>
                <w:tcPr>
                  <w:tcW w:w="420" w:type="dxa"/>
                  <w:gridSpan w:val="2"/>
                  <w:shd w:val="clear" w:color="auto" w:fill="BFBFBF" w:themeFill="background1" w:themeFillShade="BF"/>
                </w:tcPr>
                <w:p w14:paraId="3C99BF17"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1</w:t>
                  </w:r>
                  <w:r>
                    <w:rPr>
                      <w:rFonts w:eastAsiaTheme="minorEastAsia"/>
                      <w:sz w:val="15"/>
                      <w:szCs w:val="15"/>
                      <w:lang w:eastAsia="zh-CN"/>
                    </w:rPr>
                    <w:t>9</w:t>
                  </w:r>
                </w:p>
              </w:tc>
              <w:tc>
                <w:tcPr>
                  <w:tcW w:w="420" w:type="dxa"/>
                  <w:gridSpan w:val="2"/>
                  <w:shd w:val="clear" w:color="auto" w:fill="BFBFBF" w:themeFill="background1" w:themeFillShade="BF"/>
                </w:tcPr>
                <w:p w14:paraId="71449B69"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2</w:t>
                  </w:r>
                  <w:r>
                    <w:rPr>
                      <w:rFonts w:eastAsiaTheme="minorEastAsia"/>
                      <w:sz w:val="15"/>
                      <w:szCs w:val="15"/>
                      <w:lang w:eastAsia="zh-CN"/>
                    </w:rPr>
                    <w:t>0</w:t>
                  </w:r>
                </w:p>
              </w:tc>
              <w:tc>
                <w:tcPr>
                  <w:tcW w:w="473" w:type="dxa"/>
                  <w:gridSpan w:val="2"/>
                  <w:shd w:val="clear" w:color="auto" w:fill="D0CECE" w:themeFill="background2" w:themeFillShade="E6"/>
                </w:tcPr>
                <w:p w14:paraId="700B04FA" w14:textId="77777777" w:rsidR="009D28CA" w:rsidRPr="00AB1732" w:rsidRDefault="009D28CA" w:rsidP="009D28CA">
                  <w:pPr>
                    <w:keepNext/>
                    <w:rPr>
                      <w:rFonts w:eastAsiaTheme="minorEastAsia"/>
                      <w:sz w:val="15"/>
                      <w:szCs w:val="15"/>
                      <w:lang w:eastAsia="zh-CN"/>
                    </w:rPr>
                  </w:pPr>
                  <w:r>
                    <w:rPr>
                      <w:rFonts w:eastAsiaTheme="minorEastAsia" w:hint="eastAsia"/>
                      <w:sz w:val="15"/>
                      <w:szCs w:val="15"/>
                      <w:lang w:eastAsia="zh-CN"/>
                    </w:rPr>
                    <w:t>2</w:t>
                  </w:r>
                  <w:r>
                    <w:rPr>
                      <w:rFonts w:eastAsiaTheme="minorEastAsia"/>
                      <w:sz w:val="15"/>
                      <w:szCs w:val="15"/>
                      <w:lang w:eastAsia="zh-CN"/>
                    </w:rPr>
                    <w:t>1</w:t>
                  </w:r>
                </w:p>
              </w:tc>
              <w:tc>
                <w:tcPr>
                  <w:tcW w:w="389" w:type="dxa"/>
                  <w:gridSpan w:val="2"/>
                  <w:shd w:val="clear" w:color="auto" w:fill="D0CECE" w:themeFill="background2" w:themeFillShade="E6"/>
                </w:tcPr>
                <w:p w14:paraId="00802220" w14:textId="5D62546B" w:rsidR="009D28CA" w:rsidRPr="00AB1732" w:rsidRDefault="009D28CA" w:rsidP="009D28CA">
                  <w:pPr>
                    <w:spacing w:after="0"/>
                    <w:jc w:val="left"/>
                    <w:rPr>
                      <w:rFonts w:eastAsiaTheme="minorEastAsia"/>
                      <w:sz w:val="15"/>
                      <w:szCs w:val="15"/>
                      <w:lang w:eastAsia="zh-CN"/>
                    </w:rPr>
                  </w:pPr>
                  <w:r>
                    <w:rPr>
                      <w:rFonts w:eastAsiaTheme="minorEastAsia"/>
                      <w:sz w:val="15"/>
                      <w:szCs w:val="15"/>
                      <w:lang w:eastAsia="zh-CN"/>
                    </w:rPr>
                    <w:t>22</w:t>
                  </w:r>
                </w:p>
              </w:tc>
              <w:tc>
                <w:tcPr>
                  <w:tcW w:w="389" w:type="dxa"/>
                  <w:gridSpan w:val="2"/>
                  <w:shd w:val="clear" w:color="auto" w:fill="D0CECE" w:themeFill="background2" w:themeFillShade="E6"/>
                </w:tcPr>
                <w:p w14:paraId="4EA9DAF9" w14:textId="204D81C3" w:rsidR="009D28CA" w:rsidRPr="00AB1732" w:rsidRDefault="009D28CA" w:rsidP="009D28CA">
                  <w:pPr>
                    <w:spacing w:after="0"/>
                    <w:jc w:val="left"/>
                    <w:rPr>
                      <w:rFonts w:eastAsiaTheme="minorEastAsia"/>
                      <w:sz w:val="15"/>
                      <w:szCs w:val="15"/>
                      <w:lang w:eastAsia="zh-CN"/>
                    </w:rPr>
                  </w:pPr>
                  <w:r>
                    <w:rPr>
                      <w:rFonts w:eastAsiaTheme="minorEastAsia" w:hint="eastAsia"/>
                      <w:sz w:val="15"/>
                      <w:szCs w:val="15"/>
                      <w:lang w:eastAsia="zh-CN"/>
                    </w:rPr>
                    <w:t>2</w:t>
                  </w:r>
                  <w:r>
                    <w:rPr>
                      <w:rFonts w:eastAsiaTheme="minorEastAsia"/>
                      <w:sz w:val="15"/>
                      <w:szCs w:val="15"/>
                      <w:lang w:eastAsia="zh-CN"/>
                    </w:rPr>
                    <w:t>3</w:t>
                  </w:r>
                </w:p>
              </w:tc>
              <w:tc>
                <w:tcPr>
                  <w:tcW w:w="389" w:type="dxa"/>
                  <w:shd w:val="clear" w:color="auto" w:fill="D0CECE" w:themeFill="background2" w:themeFillShade="E6"/>
                </w:tcPr>
                <w:p w14:paraId="654268E2" w14:textId="5877D71A" w:rsidR="009D28CA" w:rsidRPr="00AB1732" w:rsidRDefault="009D28CA" w:rsidP="009D28CA">
                  <w:pPr>
                    <w:spacing w:after="0"/>
                    <w:jc w:val="left"/>
                    <w:rPr>
                      <w:rFonts w:eastAsiaTheme="minorEastAsia"/>
                      <w:sz w:val="15"/>
                      <w:szCs w:val="15"/>
                      <w:lang w:eastAsia="zh-CN"/>
                    </w:rPr>
                  </w:pPr>
                  <w:r>
                    <w:rPr>
                      <w:rFonts w:eastAsiaTheme="minorEastAsia"/>
                      <w:sz w:val="15"/>
                      <w:szCs w:val="15"/>
                      <w:lang w:eastAsia="zh-CN"/>
                    </w:rPr>
                    <w:t>24</w:t>
                  </w:r>
                </w:p>
              </w:tc>
              <w:tc>
                <w:tcPr>
                  <w:tcW w:w="389" w:type="dxa"/>
                  <w:gridSpan w:val="2"/>
                  <w:shd w:val="clear" w:color="auto" w:fill="D0CECE" w:themeFill="background2" w:themeFillShade="E6"/>
                </w:tcPr>
                <w:p w14:paraId="3FBE9705" w14:textId="0883E24E" w:rsidR="009D28CA" w:rsidRPr="00AB1732" w:rsidRDefault="009D28CA" w:rsidP="009D28CA">
                  <w:pPr>
                    <w:spacing w:after="0"/>
                    <w:jc w:val="left"/>
                    <w:rPr>
                      <w:rFonts w:eastAsiaTheme="minorEastAsia"/>
                      <w:sz w:val="15"/>
                      <w:szCs w:val="15"/>
                      <w:lang w:eastAsia="zh-CN"/>
                    </w:rPr>
                  </w:pPr>
                  <w:r>
                    <w:rPr>
                      <w:rFonts w:eastAsiaTheme="minorEastAsia"/>
                      <w:sz w:val="15"/>
                      <w:szCs w:val="15"/>
                      <w:lang w:eastAsia="zh-CN"/>
                    </w:rPr>
                    <w:t>25</w:t>
                  </w:r>
                </w:p>
              </w:tc>
              <w:tc>
                <w:tcPr>
                  <w:tcW w:w="389" w:type="dxa"/>
                  <w:gridSpan w:val="2"/>
                  <w:shd w:val="clear" w:color="auto" w:fill="D0CECE" w:themeFill="background2" w:themeFillShade="E6"/>
                </w:tcPr>
                <w:p w14:paraId="0DB46A65" w14:textId="468D865A" w:rsidR="009D28CA" w:rsidRPr="00AB1732" w:rsidRDefault="009D28CA" w:rsidP="009D28CA">
                  <w:pPr>
                    <w:spacing w:after="0"/>
                    <w:jc w:val="left"/>
                    <w:rPr>
                      <w:rFonts w:eastAsiaTheme="minorEastAsia"/>
                      <w:sz w:val="15"/>
                      <w:szCs w:val="15"/>
                      <w:lang w:eastAsia="zh-CN"/>
                    </w:rPr>
                  </w:pPr>
                  <w:r>
                    <w:rPr>
                      <w:rFonts w:eastAsiaTheme="minorEastAsia"/>
                      <w:sz w:val="15"/>
                      <w:szCs w:val="15"/>
                      <w:lang w:eastAsia="zh-CN"/>
                    </w:rPr>
                    <w:t>26</w:t>
                  </w:r>
                </w:p>
              </w:tc>
            </w:tr>
            <w:tr w:rsidR="009D28CA" w:rsidRPr="00AB1732" w14:paraId="6490D594" w14:textId="3E68177E" w:rsidTr="009D28CA">
              <w:trPr>
                <w:gridAfter w:val="1"/>
                <w:wAfter w:w="111" w:type="dxa"/>
                <w:trHeight w:val="215"/>
              </w:trPr>
              <w:tc>
                <w:tcPr>
                  <w:tcW w:w="386" w:type="dxa"/>
                </w:tcPr>
                <w:p w14:paraId="0CECC1DE"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21</w:t>
                  </w:r>
                </w:p>
              </w:tc>
              <w:tc>
                <w:tcPr>
                  <w:tcW w:w="385" w:type="dxa"/>
                  <w:gridSpan w:val="2"/>
                </w:tcPr>
                <w:p w14:paraId="71D60ED4"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22</w:t>
                  </w:r>
                </w:p>
              </w:tc>
              <w:tc>
                <w:tcPr>
                  <w:tcW w:w="490" w:type="dxa"/>
                  <w:gridSpan w:val="2"/>
                </w:tcPr>
                <w:p w14:paraId="3C03C929"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24</w:t>
                  </w:r>
                </w:p>
              </w:tc>
              <w:tc>
                <w:tcPr>
                  <w:tcW w:w="420" w:type="dxa"/>
                  <w:gridSpan w:val="2"/>
                </w:tcPr>
                <w:p w14:paraId="78490454"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25</w:t>
                  </w:r>
                </w:p>
              </w:tc>
              <w:tc>
                <w:tcPr>
                  <w:tcW w:w="420" w:type="dxa"/>
                  <w:gridSpan w:val="2"/>
                </w:tcPr>
                <w:p w14:paraId="243813F0"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28</w:t>
                  </w:r>
                </w:p>
              </w:tc>
              <w:tc>
                <w:tcPr>
                  <w:tcW w:w="420" w:type="dxa"/>
                  <w:gridSpan w:val="2"/>
                </w:tcPr>
                <w:p w14:paraId="166196C3"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29</w:t>
                  </w:r>
                </w:p>
              </w:tc>
              <w:tc>
                <w:tcPr>
                  <w:tcW w:w="420" w:type="dxa"/>
                  <w:gridSpan w:val="2"/>
                </w:tcPr>
                <w:p w14:paraId="38E16FA3"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33</w:t>
                  </w:r>
                </w:p>
              </w:tc>
              <w:tc>
                <w:tcPr>
                  <w:tcW w:w="420" w:type="dxa"/>
                  <w:gridSpan w:val="2"/>
                </w:tcPr>
                <w:p w14:paraId="3B848DEB"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34</w:t>
                  </w:r>
                </w:p>
              </w:tc>
              <w:tc>
                <w:tcPr>
                  <w:tcW w:w="473" w:type="dxa"/>
                  <w:gridSpan w:val="2"/>
                </w:tcPr>
                <w:p w14:paraId="674531B5"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35</w:t>
                  </w:r>
                </w:p>
              </w:tc>
              <w:tc>
                <w:tcPr>
                  <w:tcW w:w="389" w:type="dxa"/>
                  <w:gridSpan w:val="2"/>
                </w:tcPr>
                <w:p w14:paraId="3A5A0CB9" w14:textId="7259B0B3"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40</w:t>
                  </w:r>
                </w:p>
              </w:tc>
              <w:tc>
                <w:tcPr>
                  <w:tcW w:w="389" w:type="dxa"/>
                  <w:gridSpan w:val="2"/>
                </w:tcPr>
                <w:p w14:paraId="2BA6E7C8" w14:textId="75DCB956"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41</w:t>
                  </w:r>
                </w:p>
              </w:tc>
              <w:tc>
                <w:tcPr>
                  <w:tcW w:w="389" w:type="dxa"/>
                </w:tcPr>
                <w:p w14:paraId="3D169D94" w14:textId="2FBF1141"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42</w:t>
                  </w:r>
                </w:p>
              </w:tc>
              <w:tc>
                <w:tcPr>
                  <w:tcW w:w="389" w:type="dxa"/>
                  <w:gridSpan w:val="2"/>
                </w:tcPr>
                <w:p w14:paraId="27A7F9E7" w14:textId="5005AB93"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43</w:t>
                  </w:r>
                </w:p>
              </w:tc>
              <w:tc>
                <w:tcPr>
                  <w:tcW w:w="389" w:type="dxa"/>
                  <w:gridSpan w:val="2"/>
                </w:tcPr>
                <w:p w14:paraId="722AE32A" w14:textId="049412C1"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49</w:t>
                  </w:r>
                </w:p>
              </w:tc>
            </w:tr>
            <w:tr w:rsidR="009D28CA" w:rsidRPr="00AB1732" w14:paraId="3E30E09D" w14:textId="3FA01C41" w:rsidTr="009D28CA">
              <w:trPr>
                <w:gridAfter w:val="1"/>
                <w:wAfter w:w="111" w:type="dxa"/>
                <w:trHeight w:val="215"/>
              </w:trPr>
              <w:tc>
                <w:tcPr>
                  <w:tcW w:w="386" w:type="dxa"/>
                </w:tcPr>
                <w:p w14:paraId="235E6D07"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10</w:t>
                  </w:r>
                </w:p>
              </w:tc>
              <w:tc>
                <w:tcPr>
                  <w:tcW w:w="385" w:type="dxa"/>
                  <w:gridSpan w:val="2"/>
                </w:tcPr>
                <w:p w14:paraId="78896C59"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9</w:t>
                  </w:r>
                </w:p>
              </w:tc>
              <w:tc>
                <w:tcPr>
                  <w:tcW w:w="490" w:type="dxa"/>
                  <w:gridSpan w:val="2"/>
                </w:tcPr>
                <w:p w14:paraId="4B0E851F"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8</w:t>
                  </w:r>
                </w:p>
              </w:tc>
              <w:tc>
                <w:tcPr>
                  <w:tcW w:w="420" w:type="dxa"/>
                  <w:gridSpan w:val="2"/>
                </w:tcPr>
                <w:p w14:paraId="0715DA98"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8</w:t>
                  </w:r>
                </w:p>
              </w:tc>
              <w:tc>
                <w:tcPr>
                  <w:tcW w:w="420" w:type="dxa"/>
                  <w:gridSpan w:val="2"/>
                </w:tcPr>
                <w:p w14:paraId="6C6FB502"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7</w:t>
                  </w:r>
                </w:p>
              </w:tc>
              <w:tc>
                <w:tcPr>
                  <w:tcW w:w="420" w:type="dxa"/>
                  <w:gridSpan w:val="2"/>
                </w:tcPr>
                <w:p w14:paraId="14800BFC"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7</w:t>
                  </w:r>
                </w:p>
              </w:tc>
              <w:tc>
                <w:tcPr>
                  <w:tcW w:w="420" w:type="dxa"/>
                  <w:gridSpan w:val="2"/>
                </w:tcPr>
                <w:p w14:paraId="0F587893"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w:t>
                  </w:r>
                </w:p>
              </w:tc>
              <w:tc>
                <w:tcPr>
                  <w:tcW w:w="420" w:type="dxa"/>
                  <w:gridSpan w:val="2"/>
                </w:tcPr>
                <w:p w14:paraId="50165174"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w:t>
                  </w:r>
                </w:p>
              </w:tc>
              <w:tc>
                <w:tcPr>
                  <w:tcW w:w="473" w:type="dxa"/>
                  <w:gridSpan w:val="2"/>
                </w:tcPr>
                <w:p w14:paraId="033FB5DF"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w:t>
                  </w:r>
                </w:p>
              </w:tc>
              <w:tc>
                <w:tcPr>
                  <w:tcW w:w="389" w:type="dxa"/>
                  <w:gridSpan w:val="2"/>
                </w:tcPr>
                <w:p w14:paraId="7C68AE8B" w14:textId="62937CB3"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5</w:t>
                  </w:r>
                </w:p>
              </w:tc>
              <w:tc>
                <w:tcPr>
                  <w:tcW w:w="389" w:type="dxa"/>
                  <w:gridSpan w:val="2"/>
                </w:tcPr>
                <w:p w14:paraId="56FD0EE5" w14:textId="4F23CAD9"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5</w:t>
                  </w:r>
                </w:p>
              </w:tc>
              <w:tc>
                <w:tcPr>
                  <w:tcW w:w="389" w:type="dxa"/>
                </w:tcPr>
                <w:p w14:paraId="45313F88" w14:textId="2B29CF49"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5</w:t>
                  </w:r>
                </w:p>
              </w:tc>
              <w:tc>
                <w:tcPr>
                  <w:tcW w:w="389" w:type="dxa"/>
                  <w:gridSpan w:val="2"/>
                </w:tcPr>
                <w:p w14:paraId="0D5F242B" w14:textId="7E01DEEF"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5</w:t>
                  </w:r>
                </w:p>
              </w:tc>
              <w:tc>
                <w:tcPr>
                  <w:tcW w:w="389" w:type="dxa"/>
                  <w:gridSpan w:val="2"/>
                </w:tcPr>
                <w:p w14:paraId="15FB3E58" w14:textId="28D2789A" w:rsidR="009D28CA" w:rsidRPr="00AB1732" w:rsidRDefault="009D28CA" w:rsidP="009D28CA">
                  <w:pPr>
                    <w:spacing w:after="0"/>
                    <w:jc w:val="left"/>
                    <w:rPr>
                      <w:rFonts w:eastAsiaTheme="minorEastAsia"/>
                      <w:sz w:val="15"/>
                      <w:szCs w:val="15"/>
                      <w:lang w:eastAsia="zh-CN"/>
                    </w:rPr>
                  </w:pPr>
                  <w:r w:rsidRPr="00AB1732">
                    <w:rPr>
                      <w:rFonts w:eastAsiaTheme="minorEastAsia" w:hint="eastAsia"/>
                      <w:sz w:val="15"/>
                      <w:szCs w:val="15"/>
                      <w:lang w:eastAsia="zh-CN"/>
                    </w:rPr>
                    <w:t>4</w:t>
                  </w:r>
                </w:p>
              </w:tc>
            </w:tr>
          </w:tbl>
          <w:tbl>
            <w:tblPr>
              <w:tblStyle w:val="aa"/>
              <w:tblpPr w:leftFromText="180" w:rightFromText="180" w:vertAnchor="text" w:horzAnchor="margin" w:tblpY="124"/>
              <w:tblOverlap w:val="never"/>
              <w:tblW w:w="6077" w:type="dxa"/>
              <w:tblLayout w:type="fixed"/>
              <w:tblLook w:val="04A0" w:firstRow="1" w:lastRow="0" w:firstColumn="1" w:lastColumn="0" w:noHBand="0" w:noVBand="1"/>
            </w:tblPr>
            <w:tblGrid>
              <w:gridCol w:w="371"/>
              <w:gridCol w:w="371"/>
              <w:gridCol w:w="371"/>
              <w:gridCol w:w="371"/>
              <w:gridCol w:w="371"/>
              <w:gridCol w:w="371"/>
              <w:gridCol w:w="371"/>
              <w:gridCol w:w="435"/>
              <w:gridCol w:w="435"/>
              <w:gridCol w:w="435"/>
              <w:gridCol w:w="435"/>
              <w:gridCol w:w="435"/>
              <w:gridCol w:w="435"/>
              <w:gridCol w:w="435"/>
              <w:gridCol w:w="435"/>
            </w:tblGrid>
            <w:tr w:rsidR="009D28CA" w:rsidRPr="00AB1732" w14:paraId="17A2F73E" w14:textId="00C2AE59" w:rsidTr="009D28CA">
              <w:trPr>
                <w:trHeight w:val="248"/>
              </w:trPr>
              <w:tc>
                <w:tcPr>
                  <w:tcW w:w="371" w:type="dxa"/>
                  <w:shd w:val="clear" w:color="auto" w:fill="BFBFBF" w:themeFill="background1" w:themeFillShade="BF"/>
                </w:tcPr>
                <w:p w14:paraId="4F4FECEF"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27</w:t>
                  </w:r>
                </w:p>
              </w:tc>
              <w:tc>
                <w:tcPr>
                  <w:tcW w:w="371" w:type="dxa"/>
                  <w:shd w:val="clear" w:color="auto" w:fill="BFBFBF" w:themeFill="background1" w:themeFillShade="BF"/>
                </w:tcPr>
                <w:p w14:paraId="48415B46"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28</w:t>
                  </w:r>
                </w:p>
              </w:tc>
              <w:tc>
                <w:tcPr>
                  <w:tcW w:w="371" w:type="dxa"/>
                  <w:shd w:val="clear" w:color="auto" w:fill="BFBFBF" w:themeFill="background1" w:themeFillShade="BF"/>
                </w:tcPr>
                <w:p w14:paraId="0E576D17"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29</w:t>
                  </w:r>
                </w:p>
              </w:tc>
              <w:tc>
                <w:tcPr>
                  <w:tcW w:w="371" w:type="dxa"/>
                  <w:shd w:val="clear" w:color="auto" w:fill="BFBFBF" w:themeFill="background1" w:themeFillShade="BF"/>
                </w:tcPr>
                <w:p w14:paraId="4B00CAF8"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30</w:t>
                  </w:r>
                </w:p>
              </w:tc>
              <w:tc>
                <w:tcPr>
                  <w:tcW w:w="371" w:type="dxa"/>
                  <w:shd w:val="clear" w:color="auto" w:fill="BFBFBF" w:themeFill="background1" w:themeFillShade="BF"/>
                </w:tcPr>
                <w:p w14:paraId="78776E19"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31</w:t>
                  </w:r>
                </w:p>
              </w:tc>
              <w:tc>
                <w:tcPr>
                  <w:tcW w:w="371" w:type="dxa"/>
                  <w:shd w:val="clear" w:color="auto" w:fill="BFBFBF" w:themeFill="background1" w:themeFillShade="BF"/>
                </w:tcPr>
                <w:p w14:paraId="18C7A567"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32</w:t>
                  </w:r>
                </w:p>
              </w:tc>
              <w:tc>
                <w:tcPr>
                  <w:tcW w:w="371" w:type="dxa"/>
                  <w:shd w:val="clear" w:color="auto" w:fill="BFBFBF" w:themeFill="background1" w:themeFillShade="BF"/>
                </w:tcPr>
                <w:p w14:paraId="3E211EAF" w14:textId="77777777" w:rsidR="009D28CA" w:rsidRPr="00AB1732" w:rsidRDefault="009D28CA" w:rsidP="009D28CA">
                  <w:pPr>
                    <w:keepNext/>
                    <w:rPr>
                      <w:rFonts w:eastAsiaTheme="minorEastAsia"/>
                      <w:sz w:val="15"/>
                      <w:szCs w:val="15"/>
                      <w:lang w:eastAsia="zh-CN"/>
                    </w:rPr>
                  </w:pPr>
                  <w:r>
                    <w:rPr>
                      <w:rFonts w:eastAsiaTheme="minorEastAsia"/>
                      <w:sz w:val="15"/>
                      <w:szCs w:val="15"/>
                      <w:lang w:eastAsia="zh-CN"/>
                    </w:rPr>
                    <w:t>33</w:t>
                  </w:r>
                </w:p>
              </w:tc>
              <w:tc>
                <w:tcPr>
                  <w:tcW w:w="435" w:type="dxa"/>
                  <w:shd w:val="clear" w:color="auto" w:fill="D0CECE" w:themeFill="background2" w:themeFillShade="E6"/>
                </w:tcPr>
                <w:p w14:paraId="47A74248" w14:textId="3AFBF2C7" w:rsidR="009D28CA" w:rsidRPr="00AB1732" w:rsidRDefault="009D28CA" w:rsidP="009D28CA">
                  <w:pPr>
                    <w:spacing w:after="0"/>
                    <w:jc w:val="left"/>
                  </w:pPr>
                  <w:r>
                    <w:rPr>
                      <w:rFonts w:eastAsiaTheme="minorEastAsia"/>
                      <w:sz w:val="15"/>
                      <w:szCs w:val="15"/>
                      <w:lang w:eastAsia="zh-CN"/>
                    </w:rPr>
                    <w:t>34</w:t>
                  </w:r>
                </w:p>
              </w:tc>
              <w:tc>
                <w:tcPr>
                  <w:tcW w:w="435" w:type="dxa"/>
                  <w:shd w:val="clear" w:color="auto" w:fill="D0CECE" w:themeFill="background2" w:themeFillShade="E6"/>
                </w:tcPr>
                <w:p w14:paraId="76A6959A" w14:textId="6E9D7CE1" w:rsidR="009D28CA" w:rsidRPr="00AB1732" w:rsidRDefault="009D28CA" w:rsidP="009D28CA">
                  <w:pPr>
                    <w:spacing w:after="0"/>
                    <w:jc w:val="left"/>
                  </w:pPr>
                  <w:r>
                    <w:rPr>
                      <w:rFonts w:eastAsiaTheme="minorEastAsia"/>
                      <w:sz w:val="15"/>
                      <w:szCs w:val="15"/>
                      <w:lang w:eastAsia="zh-CN"/>
                    </w:rPr>
                    <w:t>35</w:t>
                  </w:r>
                </w:p>
              </w:tc>
              <w:tc>
                <w:tcPr>
                  <w:tcW w:w="435" w:type="dxa"/>
                  <w:shd w:val="clear" w:color="auto" w:fill="D0CECE" w:themeFill="background2" w:themeFillShade="E6"/>
                </w:tcPr>
                <w:p w14:paraId="6FC62B41" w14:textId="2ACCB39C" w:rsidR="009D28CA" w:rsidRPr="00AB1732" w:rsidRDefault="009D28CA" w:rsidP="009D28CA">
                  <w:pPr>
                    <w:spacing w:after="0"/>
                    <w:jc w:val="left"/>
                  </w:pPr>
                  <w:r>
                    <w:rPr>
                      <w:rFonts w:eastAsiaTheme="minorEastAsia"/>
                      <w:sz w:val="15"/>
                      <w:szCs w:val="15"/>
                      <w:lang w:eastAsia="zh-CN"/>
                    </w:rPr>
                    <w:t>36</w:t>
                  </w:r>
                </w:p>
              </w:tc>
              <w:tc>
                <w:tcPr>
                  <w:tcW w:w="435" w:type="dxa"/>
                  <w:shd w:val="clear" w:color="auto" w:fill="D0CECE" w:themeFill="background2" w:themeFillShade="E6"/>
                </w:tcPr>
                <w:p w14:paraId="207655A0" w14:textId="0A13227F" w:rsidR="009D28CA" w:rsidRPr="00AB1732" w:rsidRDefault="009D28CA" w:rsidP="009D28CA">
                  <w:pPr>
                    <w:spacing w:after="0"/>
                    <w:jc w:val="left"/>
                  </w:pPr>
                  <w:r>
                    <w:rPr>
                      <w:rFonts w:eastAsiaTheme="minorEastAsia"/>
                      <w:sz w:val="15"/>
                      <w:szCs w:val="15"/>
                      <w:lang w:eastAsia="zh-CN"/>
                    </w:rPr>
                    <w:t>37</w:t>
                  </w:r>
                </w:p>
              </w:tc>
              <w:tc>
                <w:tcPr>
                  <w:tcW w:w="435" w:type="dxa"/>
                  <w:shd w:val="clear" w:color="auto" w:fill="D0CECE" w:themeFill="background2" w:themeFillShade="E6"/>
                </w:tcPr>
                <w:p w14:paraId="76BF9C16" w14:textId="1B1F05CE" w:rsidR="009D28CA" w:rsidRPr="00AB1732" w:rsidRDefault="009D28CA" w:rsidP="009D28CA">
                  <w:pPr>
                    <w:spacing w:after="0"/>
                    <w:jc w:val="left"/>
                  </w:pPr>
                  <w:r>
                    <w:rPr>
                      <w:rFonts w:eastAsiaTheme="minorEastAsia"/>
                      <w:sz w:val="15"/>
                      <w:szCs w:val="15"/>
                      <w:lang w:eastAsia="zh-CN"/>
                    </w:rPr>
                    <w:t>38</w:t>
                  </w:r>
                </w:p>
              </w:tc>
              <w:tc>
                <w:tcPr>
                  <w:tcW w:w="435" w:type="dxa"/>
                  <w:shd w:val="clear" w:color="auto" w:fill="D0CECE" w:themeFill="background2" w:themeFillShade="E6"/>
                </w:tcPr>
                <w:p w14:paraId="2FD3E457" w14:textId="102E74FF" w:rsidR="009D28CA" w:rsidRPr="00AB1732" w:rsidRDefault="009D28CA" w:rsidP="009D28CA">
                  <w:pPr>
                    <w:spacing w:after="0"/>
                    <w:jc w:val="left"/>
                  </w:pPr>
                  <w:r>
                    <w:rPr>
                      <w:rFonts w:eastAsiaTheme="minorEastAsia"/>
                      <w:sz w:val="15"/>
                      <w:szCs w:val="15"/>
                      <w:lang w:eastAsia="zh-CN"/>
                    </w:rPr>
                    <w:t>39</w:t>
                  </w:r>
                </w:p>
              </w:tc>
              <w:tc>
                <w:tcPr>
                  <w:tcW w:w="435" w:type="dxa"/>
                  <w:shd w:val="clear" w:color="auto" w:fill="D0CECE" w:themeFill="background2" w:themeFillShade="E6"/>
                </w:tcPr>
                <w:p w14:paraId="6EEBAA41" w14:textId="614B2736" w:rsidR="009D28CA" w:rsidRPr="00AB1732" w:rsidRDefault="009D28CA" w:rsidP="009D28CA">
                  <w:pPr>
                    <w:spacing w:after="0"/>
                    <w:jc w:val="left"/>
                  </w:pPr>
                  <w:r>
                    <w:rPr>
                      <w:rFonts w:eastAsiaTheme="minorEastAsia"/>
                      <w:sz w:val="15"/>
                      <w:szCs w:val="15"/>
                      <w:lang w:eastAsia="zh-CN"/>
                    </w:rPr>
                    <w:t>40</w:t>
                  </w:r>
                </w:p>
              </w:tc>
              <w:tc>
                <w:tcPr>
                  <w:tcW w:w="435" w:type="dxa"/>
                  <w:shd w:val="clear" w:color="auto" w:fill="D0CECE" w:themeFill="background2" w:themeFillShade="E6"/>
                </w:tcPr>
                <w:p w14:paraId="61EF78D8" w14:textId="1B2C34E3" w:rsidR="009D28CA" w:rsidRPr="00AB1732" w:rsidRDefault="009D28CA" w:rsidP="009D28CA">
                  <w:pPr>
                    <w:spacing w:after="0"/>
                    <w:jc w:val="left"/>
                  </w:pPr>
                  <w:r>
                    <w:rPr>
                      <w:rFonts w:eastAsiaTheme="minorEastAsia"/>
                      <w:sz w:val="15"/>
                      <w:szCs w:val="15"/>
                      <w:lang w:eastAsia="zh-CN"/>
                    </w:rPr>
                    <w:t>41</w:t>
                  </w:r>
                </w:p>
              </w:tc>
            </w:tr>
            <w:tr w:rsidR="009D28CA" w:rsidRPr="00AB1732" w14:paraId="174F07F5" w14:textId="09F59C05" w:rsidTr="009D28CA">
              <w:trPr>
                <w:trHeight w:val="248"/>
              </w:trPr>
              <w:tc>
                <w:tcPr>
                  <w:tcW w:w="371" w:type="dxa"/>
                </w:tcPr>
                <w:p w14:paraId="61F3CCEE"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50</w:t>
                  </w:r>
                </w:p>
              </w:tc>
              <w:tc>
                <w:tcPr>
                  <w:tcW w:w="371" w:type="dxa"/>
                </w:tcPr>
                <w:p w14:paraId="6109A445"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52</w:t>
                  </w:r>
                </w:p>
              </w:tc>
              <w:tc>
                <w:tcPr>
                  <w:tcW w:w="371" w:type="dxa"/>
                </w:tcPr>
                <w:p w14:paraId="49EFD4CA"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53</w:t>
                  </w:r>
                </w:p>
              </w:tc>
              <w:tc>
                <w:tcPr>
                  <w:tcW w:w="371" w:type="dxa"/>
                </w:tcPr>
                <w:p w14:paraId="10C32E8A"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64</w:t>
                  </w:r>
                </w:p>
              </w:tc>
              <w:tc>
                <w:tcPr>
                  <w:tcW w:w="371" w:type="dxa"/>
                </w:tcPr>
                <w:p w14:paraId="2ADD1FDA"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65</w:t>
                  </w:r>
                </w:p>
              </w:tc>
              <w:tc>
                <w:tcPr>
                  <w:tcW w:w="371" w:type="dxa"/>
                </w:tcPr>
                <w:p w14:paraId="001BBF1F"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66</w:t>
                  </w:r>
                </w:p>
              </w:tc>
              <w:tc>
                <w:tcPr>
                  <w:tcW w:w="371" w:type="dxa"/>
                </w:tcPr>
                <w:p w14:paraId="437FC255"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67</w:t>
                  </w:r>
                </w:p>
              </w:tc>
              <w:tc>
                <w:tcPr>
                  <w:tcW w:w="435" w:type="dxa"/>
                </w:tcPr>
                <w:p w14:paraId="2E6F1E18" w14:textId="0B460AA1" w:rsidR="009D28CA" w:rsidRPr="00AB1732" w:rsidRDefault="009D28CA" w:rsidP="009D28CA">
                  <w:pPr>
                    <w:spacing w:after="0"/>
                    <w:jc w:val="left"/>
                  </w:pPr>
                  <w:r w:rsidRPr="00AB1732">
                    <w:rPr>
                      <w:rFonts w:eastAsiaTheme="minorEastAsia" w:hint="eastAsia"/>
                      <w:sz w:val="15"/>
                      <w:szCs w:val="15"/>
                      <w:lang w:eastAsia="zh-CN"/>
                    </w:rPr>
                    <w:t>68</w:t>
                  </w:r>
                </w:p>
              </w:tc>
              <w:tc>
                <w:tcPr>
                  <w:tcW w:w="435" w:type="dxa"/>
                </w:tcPr>
                <w:p w14:paraId="77E253FC" w14:textId="19126D20" w:rsidR="009D28CA" w:rsidRPr="00AB1732" w:rsidRDefault="009D28CA" w:rsidP="009D28CA">
                  <w:pPr>
                    <w:spacing w:after="0"/>
                    <w:jc w:val="left"/>
                  </w:pPr>
                  <w:r w:rsidRPr="00AB1732">
                    <w:rPr>
                      <w:rFonts w:eastAsiaTheme="minorEastAsia" w:hint="eastAsia"/>
                      <w:sz w:val="15"/>
                      <w:szCs w:val="15"/>
                      <w:lang w:eastAsia="zh-CN"/>
                    </w:rPr>
                    <w:t>78</w:t>
                  </w:r>
                </w:p>
              </w:tc>
              <w:tc>
                <w:tcPr>
                  <w:tcW w:w="435" w:type="dxa"/>
                </w:tcPr>
                <w:p w14:paraId="40BCDF83" w14:textId="72F125A9" w:rsidR="009D28CA" w:rsidRPr="00AB1732" w:rsidRDefault="009D28CA" w:rsidP="009D28CA">
                  <w:pPr>
                    <w:spacing w:after="0"/>
                    <w:jc w:val="left"/>
                  </w:pPr>
                  <w:r w:rsidRPr="00AB1732">
                    <w:rPr>
                      <w:rFonts w:eastAsiaTheme="minorEastAsia" w:hint="eastAsia"/>
                      <w:sz w:val="15"/>
                      <w:szCs w:val="15"/>
                      <w:lang w:eastAsia="zh-CN"/>
                    </w:rPr>
                    <w:t>79</w:t>
                  </w:r>
                </w:p>
              </w:tc>
              <w:tc>
                <w:tcPr>
                  <w:tcW w:w="435" w:type="dxa"/>
                </w:tcPr>
                <w:p w14:paraId="28D76CE6" w14:textId="283EB7B6" w:rsidR="009D28CA" w:rsidRPr="00AB1732" w:rsidRDefault="009D28CA" w:rsidP="009D28CA">
                  <w:pPr>
                    <w:spacing w:after="0"/>
                    <w:jc w:val="left"/>
                  </w:pPr>
                  <w:r w:rsidRPr="00AB1732">
                    <w:rPr>
                      <w:rFonts w:eastAsiaTheme="minorEastAsia" w:hint="eastAsia"/>
                      <w:sz w:val="15"/>
                      <w:szCs w:val="15"/>
                      <w:lang w:eastAsia="zh-CN"/>
                    </w:rPr>
                    <w:t>80</w:t>
                  </w:r>
                </w:p>
              </w:tc>
              <w:tc>
                <w:tcPr>
                  <w:tcW w:w="435" w:type="dxa"/>
                </w:tcPr>
                <w:p w14:paraId="6B7971E5" w14:textId="091A8994" w:rsidR="009D28CA" w:rsidRPr="00AB1732" w:rsidRDefault="009D28CA" w:rsidP="009D28CA">
                  <w:pPr>
                    <w:spacing w:after="0"/>
                    <w:jc w:val="left"/>
                  </w:pPr>
                  <w:r w:rsidRPr="00AB1732">
                    <w:rPr>
                      <w:rFonts w:eastAsiaTheme="minorEastAsia" w:hint="eastAsia"/>
                      <w:sz w:val="15"/>
                      <w:szCs w:val="15"/>
                      <w:lang w:eastAsia="zh-CN"/>
                    </w:rPr>
                    <w:t>81</w:t>
                  </w:r>
                </w:p>
              </w:tc>
              <w:tc>
                <w:tcPr>
                  <w:tcW w:w="435" w:type="dxa"/>
                </w:tcPr>
                <w:p w14:paraId="2D133CD4" w14:textId="5A1C98AE" w:rsidR="009D28CA" w:rsidRPr="00AB1732" w:rsidRDefault="009D28CA" w:rsidP="009D28CA">
                  <w:pPr>
                    <w:spacing w:after="0"/>
                    <w:jc w:val="left"/>
                  </w:pPr>
                  <w:r w:rsidRPr="00AB1732">
                    <w:rPr>
                      <w:rFonts w:eastAsiaTheme="minorEastAsia" w:hint="eastAsia"/>
                      <w:sz w:val="15"/>
                      <w:szCs w:val="15"/>
                      <w:lang w:eastAsia="zh-CN"/>
                    </w:rPr>
                    <w:t>82</w:t>
                  </w:r>
                </w:p>
              </w:tc>
              <w:tc>
                <w:tcPr>
                  <w:tcW w:w="435" w:type="dxa"/>
                </w:tcPr>
                <w:p w14:paraId="56115460" w14:textId="161A219B" w:rsidR="009D28CA" w:rsidRPr="00AB1732" w:rsidRDefault="009D28CA" w:rsidP="009D28CA">
                  <w:pPr>
                    <w:spacing w:after="0"/>
                    <w:jc w:val="left"/>
                  </w:pPr>
                  <w:r w:rsidRPr="00AB1732">
                    <w:rPr>
                      <w:rFonts w:eastAsiaTheme="minorEastAsia" w:hint="eastAsia"/>
                      <w:sz w:val="15"/>
                      <w:szCs w:val="15"/>
                      <w:lang w:eastAsia="zh-CN"/>
                    </w:rPr>
                    <w:t>83</w:t>
                  </w:r>
                </w:p>
              </w:tc>
              <w:tc>
                <w:tcPr>
                  <w:tcW w:w="435" w:type="dxa"/>
                </w:tcPr>
                <w:p w14:paraId="71DECC07" w14:textId="0387FB59" w:rsidR="009D28CA" w:rsidRPr="00AB1732" w:rsidRDefault="009D28CA" w:rsidP="009D28CA">
                  <w:pPr>
                    <w:spacing w:after="0"/>
                    <w:jc w:val="left"/>
                  </w:pPr>
                  <w:r w:rsidRPr="00AB1732">
                    <w:rPr>
                      <w:rFonts w:eastAsiaTheme="minorEastAsia" w:hint="eastAsia"/>
                      <w:sz w:val="15"/>
                      <w:szCs w:val="15"/>
                      <w:lang w:eastAsia="zh-CN"/>
                    </w:rPr>
                    <w:t>84</w:t>
                  </w:r>
                </w:p>
              </w:tc>
            </w:tr>
            <w:tr w:rsidR="009D28CA" w:rsidRPr="00AB1732" w14:paraId="0E243309" w14:textId="12C2361D" w:rsidTr="009D28CA">
              <w:trPr>
                <w:trHeight w:val="254"/>
              </w:trPr>
              <w:tc>
                <w:tcPr>
                  <w:tcW w:w="371" w:type="dxa"/>
                </w:tcPr>
                <w:p w14:paraId="4DF0F208"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4</w:t>
                  </w:r>
                </w:p>
              </w:tc>
              <w:tc>
                <w:tcPr>
                  <w:tcW w:w="371" w:type="dxa"/>
                </w:tcPr>
                <w:p w14:paraId="2F82074E"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4</w:t>
                  </w:r>
                </w:p>
              </w:tc>
              <w:tc>
                <w:tcPr>
                  <w:tcW w:w="371" w:type="dxa"/>
                </w:tcPr>
                <w:p w14:paraId="2A5F127B"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4</w:t>
                  </w:r>
                </w:p>
              </w:tc>
              <w:tc>
                <w:tcPr>
                  <w:tcW w:w="371" w:type="dxa"/>
                </w:tcPr>
                <w:p w14:paraId="1C54B5AD"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4</w:t>
                  </w:r>
                </w:p>
              </w:tc>
              <w:tc>
                <w:tcPr>
                  <w:tcW w:w="371" w:type="dxa"/>
                </w:tcPr>
                <w:p w14:paraId="78CA8224"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3</w:t>
                  </w:r>
                </w:p>
              </w:tc>
              <w:tc>
                <w:tcPr>
                  <w:tcW w:w="371" w:type="dxa"/>
                </w:tcPr>
                <w:p w14:paraId="0BEF862F"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3</w:t>
                  </w:r>
                </w:p>
              </w:tc>
              <w:tc>
                <w:tcPr>
                  <w:tcW w:w="371" w:type="dxa"/>
                </w:tcPr>
                <w:p w14:paraId="7EFB6A26" w14:textId="77777777" w:rsidR="009D28CA" w:rsidRPr="00AB1732" w:rsidRDefault="009D28CA" w:rsidP="009D28CA">
                  <w:pPr>
                    <w:keepNext/>
                    <w:rPr>
                      <w:rFonts w:eastAsiaTheme="minorEastAsia"/>
                      <w:sz w:val="15"/>
                      <w:szCs w:val="15"/>
                      <w:lang w:eastAsia="zh-CN"/>
                    </w:rPr>
                  </w:pPr>
                  <w:r w:rsidRPr="00AB1732">
                    <w:rPr>
                      <w:rFonts w:eastAsiaTheme="minorEastAsia" w:hint="eastAsia"/>
                      <w:sz w:val="15"/>
                      <w:szCs w:val="15"/>
                      <w:lang w:eastAsia="zh-CN"/>
                    </w:rPr>
                    <w:t>3</w:t>
                  </w:r>
                </w:p>
              </w:tc>
              <w:tc>
                <w:tcPr>
                  <w:tcW w:w="435" w:type="dxa"/>
                </w:tcPr>
                <w:p w14:paraId="3FA2B387" w14:textId="34E8C5DC" w:rsidR="009D28CA" w:rsidRPr="00AB1732" w:rsidRDefault="009D28CA" w:rsidP="009D28CA">
                  <w:pPr>
                    <w:spacing w:after="0"/>
                    <w:jc w:val="left"/>
                  </w:pPr>
                  <w:r w:rsidRPr="00AB1732">
                    <w:rPr>
                      <w:rFonts w:eastAsiaTheme="minorEastAsia" w:hint="eastAsia"/>
                      <w:sz w:val="15"/>
                      <w:szCs w:val="15"/>
                      <w:lang w:eastAsia="zh-CN"/>
                    </w:rPr>
                    <w:t>3</w:t>
                  </w:r>
                </w:p>
              </w:tc>
              <w:tc>
                <w:tcPr>
                  <w:tcW w:w="435" w:type="dxa"/>
                </w:tcPr>
                <w:p w14:paraId="5FCE1656" w14:textId="60FB5F76" w:rsidR="009D28CA" w:rsidRPr="00AB1732" w:rsidRDefault="009D28CA" w:rsidP="009D28CA">
                  <w:pPr>
                    <w:spacing w:after="0"/>
                    <w:jc w:val="left"/>
                  </w:pPr>
                  <w:r w:rsidRPr="00AB1732">
                    <w:rPr>
                      <w:rFonts w:eastAsiaTheme="minorEastAsia" w:hint="eastAsia"/>
                      <w:sz w:val="15"/>
                      <w:szCs w:val="15"/>
                      <w:lang w:eastAsia="zh-CN"/>
                    </w:rPr>
                    <w:t>3</w:t>
                  </w:r>
                </w:p>
              </w:tc>
              <w:tc>
                <w:tcPr>
                  <w:tcW w:w="435" w:type="dxa"/>
                </w:tcPr>
                <w:p w14:paraId="003BC859" w14:textId="268A2A34" w:rsidR="009D28CA" w:rsidRPr="00AB1732" w:rsidRDefault="009D28CA" w:rsidP="009D28CA">
                  <w:pPr>
                    <w:spacing w:after="0"/>
                    <w:jc w:val="left"/>
                  </w:pPr>
                  <w:r w:rsidRPr="00AB1732">
                    <w:rPr>
                      <w:rFonts w:eastAsiaTheme="minorEastAsia" w:hint="eastAsia"/>
                      <w:sz w:val="15"/>
                      <w:szCs w:val="15"/>
                      <w:lang w:eastAsia="zh-CN"/>
                    </w:rPr>
                    <w:t>2</w:t>
                  </w:r>
                </w:p>
              </w:tc>
              <w:tc>
                <w:tcPr>
                  <w:tcW w:w="435" w:type="dxa"/>
                </w:tcPr>
                <w:p w14:paraId="1081AF6A" w14:textId="1D81DBCB" w:rsidR="009D28CA" w:rsidRPr="00AB1732" w:rsidRDefault="009D28CA" w:rsidP="009D28CA">
                  <w:pPr>
                    <w:spacing w:after="0"/>
                    <w:jc w:val="left"/>
                  </w:pPr>
                  <w:r w:rsidRPr="00AB1732">
                    <w:rPr>
                      <w:rFonts w:eastAsiaTheme="minorEastAsia" w:hint="eastAsia"/>
                      <w:sz w:val="15"/>
                      <w:szCs w:val="15"/>
                      <w:lang w:eastAsia="zh-CN"/>
                    </w:rPr>
                    <w:t>2</w:t>
                  </w:r>
                </w:p>
              </w:tc>
              <w:tc>
                <w:tcPr>
                  <w:tcW w:w="435" w:type="dxa"/>
                </w:tcPr>
                <w:p w14:paraId="5A332802" w14:textId="19D9B87D" w:rsidR="009D28CA" w:rsidRPr="00AB1732" w:rsidRDefault="009D28CA" w:rsidP="009D28CA">
                  <w:pPr>
                    <w:spacing w:after="0"/>
                    <w:jc w:val="left"/>
                  </w:pPr>
                  <w:r w:rsidRPr="00AB1732">
                    <w:rPr>
                      <w:rFonts w:eastAsiaTheme="minorEastAsia" w:hint="eastAsia"/>
                      <w:sz w:val="15"/>
                      <w:szCs w:val="15"/>
                      <w:lang w:eastAsia="zh-CN"/>
                    </w:rPr>
                    <w:t>2</w:t>
                  </w:r>
                </w:p>
              </w:tc>
              <w:tc>
                <w:tcPr>
                  <w:tcW w:w="435" w:type="dxa"/>
                </w:tcPr>
                <w:p w14:paraId="7792CD44" w14:textId="508760A9" w:rsidR="009D28CA" w:rsidRPr="00AB1732" w:rsidRDefault="009D28CA" w:rsidP="009D28CA">
                  <w:pPr>
                    <w:spacing w:after="0"/>
                    <w:jc w:val="left"/>
                  </w:pPr>
                  <w:r w:rsidRPr="00AB1732">
                    <w:rPr>
                      <w:rFonts w:eastAsiaTheme="minorEastAsia" w:hint="eastAsia"/>
                      <w:sz w:val="15"/>
                      <w:szCs w:val="15"/>
                      <w:lang w:eastAsia="zh-CN"/>
                    </w:rPr>
                    <w:t>2</w:t>
                  </w:r>
                </w:p>
              </w:tc>
              <w:tc>
                <w:tcPr>
                  <w:tcW w:w="435" w:type="dxa"/>
                </w:tcPr>
                <w:p w14:paraId="55D99560" w14:textId="749417A5" w:rsidR="009D28CA" w:rsidRPr="00AB1732" w:rsidRDefault="009D28CA" w:rsidP="009D28CA">
                  <w:pPr>
                    <w:spacing w:after="0"/>
                    <w:jc w:val="left"/>
                  </w:pPr>
                  <w:r w:rsidRPr="00AB1732">
                    <w:rPr>
                      <w:rFonts w:eastAsiaTheme="minorEastAsia" w:hint="eastAsia"/>
                      <w:sz w:val="15"/>
                      <w:szCs w:val="15"/>
                      <w:lang w:eastAsia="zh-CN"/>
                    </w:rPr>
                    <w:t>2</w:t>
                  </w:r>
                </w:p>
              </w:tc>
              <w:tc>
                <w:tcPr>
                  <w:tcW w:w="435" w:type="dxa"/>
                </w:tcPr>
                <w:p w14:paraId="17445E77" w14:textId="705C167D" w:rsidR="009D28CA" w:rsidRPr="00AB1732" w:rsidRDefault="009D28CA" w:rsidP="009D28CA">
                  <w:pPr>
                    <w:spacing w:after="0"/>
                    <w:jc w:val="left"/>
                  </w:pPr>
                  <w:r w:rsidRPr="00AB1732">
                    <w:rPr>
                      <w:rFonts w:eastAsiaTheme="minorEastAsia" w:hint="eastAsia"/>
                      <w:sz w:val="15"/>
                      <w:szCs w:val="15"/>
                      <w:lang w:eastAsia="zh-CN"/>
                    </w:rPr>
                    <w:t>2</w:t>
                  </w:r>
                </w:p>
              </w:tc>
            </w:tr>
          </w:tbl>
          <w:p w14:paraId="3EF3E785" w14:textId="64B4C5EA" w:rsidR="009D28CA" w:rsidRPr="009D28CA" w:rsidRDefault="009D28CA" w:rsidP="0073101F">
            <w:pPr>
              <w:keepNext/>
              <w:snapToGrid w:val="0"/>
              <w:jc w:val="left"/>
              <w:rPr>
                <w:rFonts w:eastAsiaTheme="minorEastAsia"/>
                <w:lang w:eastAsia="zh-CN"/>
              </w:rPr>
            </w:pPr>
          </w:p>
        </w:tc>
      </w:tr>
    </w:tbl>
    <w:p w14:paraId="2734A45C" w14:textId="3DA82AA3" w:rsidR="00E76667" w:rsidRDefault="00E76667" w:rsidP="00E76667">
      <w:pPr>
        <w:pStyle w:val="references"/>
        <w:numPr>
          <w:ilvl w:val="0"/>
          <w:numId w:val="0"/>
        </w:numPr>
        <w:ind w:left="357" w:hanging="357"/>
      </w:pPr>
    </w:p>
    <w:p w14:paraId="669ECAB6" w14:textId="77777777" w:rsidR="000B26C9" w:rsidRDefault="000B26C9" w:rsidP="000B26C9">
      <w:pPr>
        <w:pStyle w:val="table"/>
      </w:pPr>
      <w:bookmarkStart w:id="62" w:name="_Ref61860829"/>
      <w:r>
        <w:rPr>
          <w:rFonts w:hint="eastAsia"/>
        </w:rPr>
        <w:t>L</w:t>
      </w:r>
      <w:r>
        <w:t>ink-level simulation parameters and assumptions for PUCCH enhancement</w:t>
      </w:r>
      <w:bookmarkEnd w:id="6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539"/>
        <w:gridCol w:w="5812"/>
      </w:tblGrid>
      <w:tr w:rsidR="000B26C9" w14:paraId="12680E6A" w14:textId="77777777" w:rsidTr="000B26C9">
        <w:trPr>
          <w:trHeight w:val="20"/>
        </w:trPr>
        <w:tc>
          <w:tcPr>
            <w:tcW w:w="3539" w:type="dxa"/>
            <w:shd w:val="clear" w:color="auto" w:fill="D9E2F3"/>
            <w:tcMar>
              <w:top w:w="0" w:type="dxa"/>
              <w:left w:w="108" w:type="dxa"/>
              <w:bottom w:w="0" w:type="dxa"/>
              <w:right w:w="108" w:type="dxa"/>
            </w:tcMar>
          </w:tcPr>
          <w:p w14:paraId="74D3A0AD" w14:textId="77777777" w:rsidR="000B26C9" w:rsidRDefault="000B26C9" w:rsidP="000B26C9">
            <w:pPr>
              <w:pStyle w:val="tabletext"/>
              <w:jc w:val="left"/>
            </w:pPr>
            <w:r>
              <w:t>Parameter</w:t>
            </w:r>
          </w:p>
        </w:tc>
        <w:tc>
          <w:tcPr>
            <w:tcW w:w="5812" w:type="dxa"/>
            <w:shd w:val="clear" w:color="auto" w:fill="D9E2F3"/>
            <w:tcMar>
              <w:top w:w="0" w:type="dxa"/>
              <w:left w:w="108" w:type="dxa"/>
              <w:bottom w:w="0" w:type="dxa"/>
              <w:right w:w="108" w:type="dxa"/>
            </w:tcMar>
          </w:tcPr>
          <w:p w14:paraId="75C7F0A6" w14:textId="77777777" w:rsidR="000B26C9" w:rsidRDefault="000B26C9" w:rsidP="000B26C9">
            <w:pPr>
              <w:pStyle w:val="tabletext"/>
              <w:jc w:val="left"/>
            </w:pPr>
            <w:r>
              <w:t>Value</w:t>
            </w:r>
          </w:p>
        </w:tc>
      </w:tr>
    </w:tbl>
    <w:tbl>
      <w:tblPr>
        <w:tblStyle w:val="aa"/>
        <w:tblW w:w="9351" w:type="dxa"/>
        <w:tblLook w:val="04A0" w:firstRow="1" w:lastRow="0" w:firstColumn="1" w:lastColumn="0" w:noHBand="0" w:noVBand="1"/>
      </w:tblPr>
      <w:tblGrid>
        <w:gridCol w:w="3539"/>
        <w:gridCol w:w="5812"/>
      </w:tblGrid>
      <w:tr w:rsidR="000B26C9" w14:paraId="442EC25A" w14:textId="77777777" w:rsidTr="000B26C9">
        <w:tc>
          <w:tcPr>
            <w:tcW w:w="3539" w:type="dxa"/>
          </w:tcPr>
          <w:p w14:paraId="3CFDA098" w14:textId="77777777" w:rsidR="000B26C9" w:rsidRDefault="000B26C9" w:rsidP="000B26C9">
            <w:pPr>
              <w:pStyle w:val="tabletext"/>
              <w:jc w:val="left"/>
              <w:rPr>
                <w:rFonts w:eastAsia="等线"/>
                <w:color w:val="000000"/>
              </w:rPr>
            </w:pPr>
            <w:r>
              <w:rPr>
                <w:lang w:eastAsia="ja-JP"/>
              </w:rPr>
              <w:t>Carrier frequency for evaluation</w:t>
            </w:r>
          </w:p>
        </w:tc>
        <w:tc>
          <w:tcPr>
            <w:tcW w:w="5812" w:type="dxa"/>
          </w:tcPr>
          <w:p w14:paraId="6906C7E0" w14:textId="77777777" w:rsidR="000B26C9" w:rsidRDefault="000B26C9" w:rsidP="000B26C9">
            <w:pPr>
              <w:pStyle w:val="tabletext"/>
              <w:jc w:val="left"/>
              <w:rPr>
                <w:color w:val="000000"/>
              </w:rPr>
            </w:pPr>
            <w:r>
              <w:t>30 GHz</w:t>
            </w:r>
          </w:p>
        </w:tc>
      </w:tr>
      <w:tr w:rsidR="000B26C9" w14:paraId="03118387" w14:textId="77777777" w:rsidTr="000B26C9">
        <w:tc>
          <w:tcPr>
            <w:tcW w:w="3539" w:type="dxa"/>
          </w:tcPr>
          <w:p w14:paraId="50E2D8B3" w14:textId="77777777" w:rsidR="000B26C9" w:rsidRPr="00BE725A" w:rsidRDefault="000B26C9" w:rsidP="000B26C9">
            <w:pPr>
              <w:pStyle w:val="tabletext"/>
              <w:jc w:val="left"/>
              <w:rPr>
                <w:color w:val="000000"/>
              </w:rPr>
            </w:pPr>
            <w:r>
              <w:rPr>
                <w:rFonts w:hint="eastAsia"/>
                <w:color w:val="000000"/>
              </w:rPr>
              <w:t>Channel</w:t>
            </w:r>
          </w:p>
        </w:tc>
        <w:tc>
          <w:tcPr>
            <w:tcW w:w="5812" w:type="dxa"/>
          </w:tcPr>
          <w:p w14:paraId="29A03B59" w14:textId="77777777" w:rsidR="000B26C9" w:rsidRDefault="000B26C9" w:rsidP="000B26C9">
            <w:pPr>
              <w:pStyle w:val="tabletext"/>
              <w:jc w:val="left"/>
              <w:rPr>
                <w:color w:val="000000"/>
              </w:rPr>
            </w:pPr>
            <w:r>
              <w:rPr>
                <w:rFonts w:hint="eastAsia"/>
                <w:color w:val="000000"/>
              </w:rPr>
              <w:t>CDL-A</w:t>
            </w:r>
            <w:r>
              <w:rPr>
                <w:color w:val="000000"/>
              </w:rPr>
              <w:t xml:space="preserve"> </w:t>
            </w:r>
            <w:r>
              <w:rPr>
                <w:rFonts w:hint="eastAsia"/>
                <w:color w:val="000000"/>
              </w:rPr>
              <w:t xml:space="preserve">(2Tx, </w:t>
            </w:r>
            <w:r>
              <w:rPr>
                <w:color w:val="000000"/>
              </w:rPr>
              <w:t>2</w:t>
            </w:r>
            <w:r>
              <w:rPr>
                <w:rFonts w:hint="eastAsia"/>
                <w:color w:val="000000"/>
              </w:rPr>
              <w:t>Rx)</w:t>
            </w:r>
            <w:r>
              <w:rPr>
                <w:color w:val="000000"/>
              </w:rPr>
              <w:t>, delay spread 20ns</w:t>
            </w:r>
          </w:p>
        </w:tc>
      </w:tr>
      <w:tr w:rsidR="000B26C9" w14:paraId="2A2433A5" w14:textId="77777777" w:rsidTr="000B26C9">
        <w:tc>
          <w:tcPr>
            <w:tcW w:w="3539" w:type="dxa"/>
          </w:tcPr>
          <w:p w14:paraId="51EF7C60" w14:textId="77777777" w:rsidR="000B26C9" w:rsidRDefault="000B26C9" w:rsidP="000B26C9">
            <w:pPr>
              <w:pStyle w:val="tabletext"/>
              <w:jc w:val="left"/>
              <w:rPr>
                <w:color w:val="000000"/>
              </w:rPr>
            </w:pPr>
            <w:r>
              <w:rPr>
                <w:rFonts w:hint="eastAsia"/>
                <w:color w:val="000000"/>
              </w:rPr>
              <w:t>BWP size</w:t>
            </w:r>
          </w:p>
        </w:tc>
        <w:tc>
          <w:tcPr>
            <w:tcW w:w="5812" w:type="dxa"/>
          </w:tcPr>
          <w:p w14:paraId="6B8360C4" w14:textId="74675FC3" w:rsidR="000B26C9" w:rsidRDefault="000B26C9" w:rsidP="000B26C9">
            <w:pPr>
              <w:pStyle w:val="tabletext"/>
              <w:jc w:val="left"/>
              <w:rPr>
                <w:color w:val="000000"/>
              </w:rPr>
            </w:pPr>
            <w:r>
              <w:rPr>
                <w:color w:val="000000"/>
              </w:rPr>
              <w:t>24</w:t>
            </w:r>
            <w:r>
              <w:rPr>
                <w:rFonts w:hint="eastAsia"/>
                <w:color w:val="000000"/>
              </w:rPr>
              <w:t xml:space="preserve"> PRBs</w:t>
            </w:r>
          </w:p>
        </w:tc>
      </w:tr>
      <w:tr w:rsidR="000B26C9" w14:paraId="73E35C93" w14:textId="77777777" w:rsidTr="000B26C9">
        <w:tc>
          <w:tcPr>
            <w:tcW w:w="3539" w:type="dxa"/>
          </w:tcPr>
          <w:p w14:paraId="49DDFEE8" w14:textId="77777777" w:rsidR="000B26C9" w:rsidRDefault="000B26C9" w:rsidP="000B26C9">
            <w:pPr>
              <w:pStyle w:val="tabletext"/>
              <w:jc w:val="left"/>
              <w:rPr>
                <w:color w:val="000000"/>
              </w:rPr>
            </w:pPr>
            <w:r>
              <w:rPr>
                <w:rFonts w:hint="eastAsia"/>
                <w:color w:val="000000"/>
              </w:rPr>
              <w:lastRenderedPageBreak/>
              <w:t>Waveform</w:t>
            </w:r>
          </w:p>
        </w:tc>
        <w:tc>
          <w:tcPr>
            <w:tcW w:w="5812" w:type="dxa"/>
          </w:tcPr>
          <w:p w14:paraId="6488EC6F" w14:textId="77777777" w:rsidR="000B26C9" w:rsidRDefault="000B26C9" w:rsidP="000B26C9">
            <w:pPr>
              <w:pStyle w:val="tabletext"/>
              <w:jc w:val="left"/>
              <w:rPr>
                <w:color w:val="000000"/>
              </w:rPr>
            </w:pPr>
            <w:r>
              <w:rPr>
                <w:rFonts w:hint="eastAsia"/>
                <w:color w:val="000000"/>
              </w:rPr>
              <w:t>CP-OFDM</w:t>
            </w:r>
          </w:p>
        </w:tc>
      </w:tr>
      <w:tr w:rsidR="000B26C9" w14:paraId="22FC670B" w14:textId="77777777" w:rsidTr="000B26C9">
        <w:tc>
          <w:tcPr>
            <w:tcW w:w="3539" w:type="dxa"/>
          </w:tcPr>
          <w:p w14:paraId="74637613" w14:textId="77777777" w:rsidR="000B26C9" w:rsidRDefault="000B26C9" w:rsidP="000B26C9">
            <w:pPr>
              <w:pStyle w:val="tabletext"/>
              <w:jc w:val="left"/>
              <w:rPr>
                <w:color w:val="000000"/>
              </w:rPr>
            </w:pPr>
            <w:r>
              <w:rPr>
                <w:rFonts w:hint="eastAsia"/>
                <w:color w:val="000000"/>
              </w:rPr>
              <w:t>SCS</w:t>
            </w:r>
          </w:p>
        </w:tc>
        <w:tc>
          <w:tcPr>
            <w:tcW w:w="5812" w:type="dxa"/>
          </w:tcPr>
          <w:p w14:paraId="26B5AEB7" w14:textId="77777777" w:rsidR="000B26C9" w:rsidRDefault="000B26C9" w:rsidP="000B26C9">
            <w:pPr>
              <w:pStyle w:val="tabletext"/>
              <w:jc w:val="left"/>
              <w:rPr>
                <w:color w:val="000000"/>
              </w:rPr>
            </w:pPr>
            <w:r>
              <w:rPr>
                <w:color w:val="000000"/>
              </w:rPr>
              <w:t>120</w:t>
            </w:r>
            <w:r>
              <w:rPr>
                <w:rFonts w:hint="eastAsia"/>
                <w:color w:val="000000"/>
              </w:rPr>
              <w:t xml:space="preserve"> kHz</w:t>
            </w:r>
          </w:p>
        </w:tc>
      </w:tr>
      <w:tr w:rsidR="000B26C9" w14:paraId="6D28BF9D" w14:textId="77777777" w:rsidTr="000B26C9">
        <w:tc>
          <w:tcPr>
            <w:tcW w:w="3539" w:type="dxa"/>
            <w:vAlign w:val="center"/>
          </w:tcPr>
          <w:p w14:paraId="4809CC30" w14:textId="77777777" w:rsidR="000B26C9" w:rsidRDefault="000B26C9" w:rsidP="000B26C9">
            <w:pPr>
              <w:pStyle w:val="tabletext"/>
              <w:jc w:val="left"/>
              <w:rPr>
                <w:color w:val="000000"/>
              </w:rPr>
            </w:pPr>
            <w:r>
              <w:rPr>
                <w:rFonts w:hint="eastAsia"/>
                <w:color w:val="000000"/>
              </w:rPr>
              <w:t>BS antenna configuration</w:t>
            </w:r>
          </w:p>
        </w:tc>
        <w:tc>
          <w:tcPr>
            <w:tcW w:w="5812" w:type="dxa"/>
            <w:vAlign w:val="center"/>
          </w:tcPr>
          <w:p w14:paraId="3AEB3A4F" w14:textId="77777777" w:rsidR="000B26C9" w:rsidRDefault="000B26C9" w:rsidP="000B26C9">
            <w:pPr>
              <w:pStyle w:val="tabletext"/>
              <w:jc w:val="left"/>
              <w:rPr>
                <w:color w:val="000000"/>
              </w:rPr>
            </w:pPr>
            <w:r w:rsidRPr="00F14B60">
              <w:rPr>
                <w:color w:val="000000"/>
              </w:rPr>
              <w:t>(M, N, P, M</w:t>
            </w:r>
            <w:r w:rsidRPr="00A17F9D">
              <w:rPr>
                <w:color w:val="000000"/>
                <w:vertAlign w:val="subscript"/>
              </w:rPr>
              <w:t>g</w:t>
            </w:r>
            <w:r w:rsidRPr="00F14B60">
              <w:rPr>
                <w:color w:val="000000"/>
              </w:rPr>
              <w:t>, N</w:t>
            </w:r>
            <w:r w:rsidRPr="00A17F9D">
              <w:rPr>
                <w:color w:val="000000"/>
                <w:vertAlign w:val="subscript"/>
              </w:rPr>
              <w:t>g</w:t>
            </w:r>
            <w:r w:rsidRPr="00F14B60">
              <w:rPr>
                <w:color w:val="000000"/>
              </w:rPr>
              <w:t>) = (4, 8, 2, 1, 1). (</w:t>
            </w:r>
            <w:proofErr w:type="spellStart"/>
            <w:r w:rsidRPr="00F14B60">
              <w:rPr>
                <w:color w:val="000000"/>
              </w:rPr>
              <w:t>d</w:t>
            </w:r>
            <w:r w:rsidRPr="00A17F9D">
              <w:rPr>
                <w:color w:val="000000"/>
                <w:vertAlign w:val="subscript"/>
              </w:rPr>
              <w:t>V</w:t>
            </w:r>
            <w:proofErr w:type="spellEnd"/>
            <w:r w:rsidRPr="00F14B60">
              <w:rPr>
                <w:color w:val="000000"/>
              </w:rPr>
              <w:t xml:space="preserve">, </w:t>
            </w:r>
            <w:proofErr w:type="spellStart"/>
            <w:r w:rsidRPr="00F14B60">
              <w:rPr>
                <w:color w:val="000000"/>
              </w:rPr>
              <w:t>d</w:t>
            </w:r>
            <w:r w:rsidRPr="00A17F9D">
              <w:rPr>
                <w:color w:val="000000"/>
                <w:vertAlign w:val="subscript"/>
              </w:rPr>
              <w:t>H</w:t>
            </w:r>
            <w:proofErr w:type="spellEnd"/>
            <w:r w:rsidRPr="00F14B60">
              <w:rPr>
                <w:color w:val="000000"/>
              </w:rPr>
              <w:t xml:space="preserve">) = (0.5, </w:t>
            </w:r>
            <w:proofErr w:type="gramStart"/>
            <w:r w:rsidRPr="00F14B60">
              <w:rPr>
                <w:color w:val="000000"/>
              </w:rPr>
              <w:t>0.5)λ.</w:t>
            </w:r>
            <w:proofErr w:type="gramEnd"/>
            <w:r w:rsidRPr="00F14B60">
              <w:rPr>
                <w:color w:val="000000"/>
              </w:rPr>
              <w:t xml:space="preserve"> (</w:t>
            </w:r>
            <w:proofErr w:type="spellStart"/>
            <w:r w:rsidRPr="00F14B60">
              <w:rPr>
                <w:color w:val="000000"/>
              </w:rPr>
              <w:t>d</w:t>
            </w:r>
            <w:r w:rsidRPr="00A17F9D">
              <w:rPr>
                <w:color w:val="000000"/>
                <w:vertAlign w:val="subscript"/>
              </w:rPr>
              <w:t>g,V</w:t>
            </w:r>
            <w:proofErr w:type="spellEnd"/>
            <w:r w:rsidRPr="00F14B60">
              <w:rPr>
                <w:color w:val="000000"/>
              </w:rPr>
              <w:t xml:space="preserve">, </w:t>
            </w:r>
            <w:proofErr w:type="spellStart"/>
            <w:r w:rsidRPr="00F14B60">
              <w:rPr>
                <w:color w:val="000000"/>
              </w:rPr>
              <w:t>d</w:t>
            </w:r>
            <w:r w:rsidRPr="00A17F9D">
              <w:rPr>
                <w:color w:val="000000"/>
                <w:vertAlign w:val="subscript"/>
              </w:rPr>
              <w:t>g,H</w:t>
            </w:r>
            <w:proofErr w:type="spellEnd"/>
            <w:r w:rsidRPr="00F14B60">
              <w:rPr>
                <w:color w:val="000000"/>
              </w:rPr>
              <w:t>) = (2.0, 4.0)λ</w:t>
            </w:r>
          </w:p>
        </w:tc>
      </w:tr>
      <w:tr w:rsidR="000B26C9" w14:paraId="16E641DD" w14:textId="77777777" w:rsidTr="000B26C9">
        <w:tc>
          <w:tcPr>
            <w:tcW w:w="3539" w:type="dxa"/>
            <w:vAlign w:val="center"/>
          </w:tcPr>
          <w:p w14:paraId="4F4BDED9" w14:textId="77777777" w:rsidR="000B26C9" w:rsidRDefault="000B26C9" w:rsidP="000B26C9">
            <w:pPr>
              <w:pStyle w:val="tabletext"/>
              <w:jc w:val="left"/>
              <w:rPr>
                <w:color w:val="000000"/>
              </w:rPr>
            </w:pPr>
            <w:r>
              <w:rPr>
                <w:rFonts w:hint="eastAsia"/>
                <w:color w:val="000000"/>
              </w:rPr>
              <w:t>UE antenna configuration</w:t>
            </w:r>
          </w:p>
        </w:tc>
        <w:tc>
          <w:tcPr>
            <w:tcW w:w="5812" w:type="dxa"/>
            <w:vAlign w:val="center"/>
          </w:tcPr>
          <w:p w14:paraId="2CB10B91" w14:textId="77777777" w:rsidR="000B26C9" w:rsidRPr="00A531A4" w:rsidRDefault="000B26C9" w:rsidP="000B26C9">
            <w:pPr>
              <w:pStyle w:val="tabletext"/>
              <w:jc w:val="left"/>
              <w:rPr>
                <w:rFonts w:eastAsia="宋体"/>
                <w:color w:val="000000"/>
              </w:rPr>
            </w:pPr>
            <w:r w:rsidRPr="00A531A4">
              <w:rPr>
                <w:rFonts w:eastAsia="宋体"/>
                <w:color w:val="000000"/>
              </w:rPr>
              <w:t>(M, N, P, M</w:t>
            </w:r>
            <w:r w:rsidRPr="00A17F9D">
              <w:rPr>
                <w:rFonts w:eastAsia="宋体"/>
                <w:color w:val="000000"/>
                <w:vertAlign w:val="subscript"/>
              </w:rPr>
              <w:t>g</w:t>
            </w:r>
            <w:r w:rsidRPr="00A531A4">
              <w:rPr>
                <w:rFonts w:eastAsia="宋体"/>
                <w:color w:val="000000"/>
              </w:rPr>
              <w:t>, N</w:t>
            </w:r>
            <w:r w:rsidRPr="00A17F9D">
              <w:rPr>
                <w:rFonts w:eastAsia="宋体"/>
                <w:color w:val="000000"/>
                <w:vertAlign w:val="subscript"/>
              </w:rPr>
              <w:t>g</w:t>
            </w:r>
            <w:r w:rsidRPr="00A531A4">
              <w:rPr>
                <w:rFonts w:eastAsia="宋体"/>
                <w:color w:val="000000"/>
              </w:rPr>
              <w:t>) = (2, 4, 2, 1, 1)</w:t>
            </w:r>
          </w:p>
          <w:p w14:paraId="1F158043" w14:textId="77777777" w:rsidR="000B26C9" w:rsidRDefault="000B26C9" w:rsidP="000B26C9">
            <w:pPr>
              <w:pStyle w:val="tabletext"/>
              <w:jc w:val="left"/>
              <w:rPr>
                <w:color w:val="000000"/>
              </w:rPr>
            </w:pPr>
            <w:r w:rsidRPr="00A531A4">
              <w:rPr>
                <w:color w:val="000000"/>
              </w:rPr>
              <w:t>(</w:t>
            </w:r>
            <w:proofErr w:type="spellStart"/>
            <w:r w:rsidRPr="00A531A4">
              <w:rPr>
                <w:color w:val="000000"/>
              </w:rPr>
              <w:t>d</w:t>
            </w:r>
            <w:r w:rsidRPr="00A17F9D">
              <w:rPr>
                <w:color w:val="000000"/>
                <w:vertAlign w:val="subscript"/>
              </w:rPr>
              <w:t>V</w:t>
            </w:r>
            <w:proofErr w:type="spellEnd"/>
            <w:r w:rsidRPr="00A531A4">
              <w:rPr>
                <w:color w:val="000000"/>
              </w:rPr>
              <w:t xml:space="preserve">, </w:t>
            </w:r>
            <w:proofErr w:type="spellStart"/>
            <w:r w:rsidRPr="00A531A4">
              <w:rPr>
                <w:color w:val="000000"/>
              </w:rPr>
              <w:t>d</w:t>
            </w:r>
            <w:r w:rsidRPr="00A17F9D">
              <w:rPr>
                <w:color w:val="000000"/>
                <w:vertAlign w:val="subscript"/>
              </w:rPr>
              <w:t>H</w:t>
            </w:r>
            <w:proofErr w:type="spellEnd"/>
            <w:r w:rsidRPr="00A531A4">
              <w:rPr>
                <w:color w:val="000000"/>
              </w:rPr>
              <w:t xml:space="preserve">) = (0.5, </w:t>
            </w:r>
            <w:proofErr w:type="gramStart"/>
            <w:r w:rsidRPr="00A531A4">
              <w:rPr>
                <w:color w:val="000000"/>
              </w:rPr>
              <w:t>0.5)λ.</w:t>
            </w:r>
            <w:proofErr w:type="gramEnd"/>
            <w:r w:rsidRPr="00A531A4">
              <w:rPr>
                <w:color w:val="000000"/>
              </w:rPr>
              <w:t xml:space="preserve"> (</w:t>
            </w:r>
            <w:proofErr w:type="spellStart"/>
            <w:r w:rsidRPr="00A531A4">
              <w:rPr>
                <w:color w:val="000000"/>
              </w:rPr>
              <w:t>d</w:t>
            </w:r>
            <w:r w:rsidRPr="00A17F9D">
              <w:rPr>
                <w:color w:val="000000"/>
                <w:vertAlign w:val="subscript"/>
              </w:rPr>
              <w:t>g,V</w:t>
            </w:r>
            <w:proofErr w:type="spellEnd"/>
            <w:r w:rsidRPr="00A531A4">
              <w:rPr>
                <w:color w:val="000000"/>
              </w:rPr>
              <w:t xml:space="preserve">, </w:t>
            </w:r>
            <w:proofErr w:type="spellStart"/>
            <w:r w:rsidRPr="00A531A4">
              <w:rPr>
                <w:color w:val="000000"/>
              </w:rPr>
              <w:t>d</w:t>
            </w:r>
            <w:r w:rsidRPr="00A17F9D">
              <w:rPr>
                <w:color w:val="000000"/>
                <w:vertAlign w:val="subscript"/>
              </w:rPr>
              <w:t>g,H</w:t>
            </w:r>
            <w:proofErr w:type="spellEnd"/>
            <w:r w:rsidRPr="00A531A4">
              <w:rPr>
                <w:color w:val="000000"/>
              </w:rPr>
              <w:t>) = (0, 0)λ</w:t>
            </w:r>
          </w:p>
        </w:tc>
      </w:tr>
      <w:tr w:rsidR="000B26C9" w14:paraId="1A53A3A2" w14:textId="77777777" w:rsidTr="000B26C9">
        <w:tc>
          <w:tcPr>
            <w:tcW w:w="3539" w:type="dxa"/>
            <w:vAlign w:val="center"/>
          </w:tcPr>
          <w:p w14:paraId="1A79859E" w14:textId="77777777" w:rsidR="000B26C9" w:rsidRDefault="000B26C9" w:rsidP="000B26C9">
            <w:pPr>
              <w:pStyle w:val="tabletext"/>
              <w:jc w:val="left"/>
              <w:rPr>
                <w:color w:val="000000"/>
              </w:rPr>
            </w:pPr>
            <w:r w:rsidRPr="00043107">
              <w:rPr>
                <w:lang w:val="en-GB"/>
              </w:rPr>
              <w:t>UE speed</w:t>
            </w:r>
          </w:p>
        </w:tc>
        <w:tc>
          <w:tcPr>
            <w:tcW w:w="5812" w:type="dxa"/>
            <w:vAlign w:val="center"/>
          </w:tcPr>
          <w:p w14:paraId="4307B911" w14:textId="77777777" w:rsidR="000B26C9" w:rsidRPr="00A531A4" w:rsidRDefault="000B26C9" w:rsidP="000B26C9">
            <w:pPr>
              <w:pStyle w:val="tabletext"/>
              <w:jc w:val="left"/>
              <w:rPr>
                <w:rFonts w:eastAsia="宋体"/>
                <w:color w:val="000000"/>
              </w:rPr>
            </w:pPr>
            <w:r w:rsidRPr="00CF18F5">
              <w:rPr>
                <w:lang w:val="en-GB"/>
              </w:rPr>
              <w:t>3km/h</w:t>
            </w:r>
          </w:p>
        </w:tc>
      </w:tr>
      <w:tr w:rsidR="000B26C9" w14:paraId="1A7E6A00" w14:textId="77777777" w:rsidTr="000B26C9">
        <w:tc>
          <w:tcPr>
            <w:tcW w:w="3539" w:type="dxa"/>
            <w:vAlign w:val="center"/>
          </w:tcPr>
          <w:p w14:paraId="15B94B41" w14:textId="77777777" w:rsidR="000B26C9" w:rsidRDefault="000B26C9" w:rsidP="000B26C9">
            <w:pPr>
              <w:pStyle w:val="tabletext"/>
              <w:jc w:val="left"/>
              <w:rPr>
                <w:color w:val="000000"/>
              </w:rPr>
            </w:pPr>
            <w:r>
              <w:rPr>
                <w:color w:val="000000"/>
              </w:rPr>
              <w:t>A</w:t>
            </w:r>
            <w:r>
              <w:rPr>
                <w:rFonts w:hint="eastAsia"/>
                <w:color w:val="000000"/>
              </w:rPr>
              <w:t>ngles</w:t>
            </w:r>
          </w:p>
        </w:tc>
        <w:tc>
          <w:tcPr>
            <w:tcW w:w="5812" w:type="dxa"/>
            <w:vAlign w:val="center"/>
          </w:tcPr>
          <w:p w14:paraId="0088C872" w14:textId="77777777" w:rsidR="000B26C9" w:rsidRPr="00A531A4" w:rsidRDefault="000B26C9" w:rsidP="000B26C9">
            <w:pPr>
              <w:pStyle w:val="tabletext"/>
              <w:jc w:val="left"/>
              <w:rPr>
                <w:rFonts w:eastAsia="宋体"/>
                <w:color w:val="000000"/>
              </w:rPr>
            </w:pPr>
            <w:r w:rsidRPr="00043107">
              <w:rPr>
                <w:lang w:val="en-GB"/>
              </w:rPr>
              <w:t xml:space="preserve">The angles of BS, i.e., </w:t>
            </w:r>
            <w:proofErr w:type="spellStart"/>
            <w:r w:rsidRPr="00043107">
              <w:rPr>
                <w:lang w:val="en-GB"/>
              </w:rPr>
              <w:t>AoD</w:t>
            </w:r>
            <w:proofErr w:type="spellEnd"/>
            <w:r w:rsidRPr="00043107">
              <w:rPr>
                <w:lang w:val="en-GB"/>
              </w:rPr>
              <w:t xml:space="preserve">, </w:t>
            </w:r>
            <w:proofErr w:type="spellStart"/>
            <w:r w:rsidRPr="00043107">
              <w:rPr>
                <w:lang w:val="en-GB"/>
              </w:rPr>
              <w:t>ZoD</w:t>
            </w:r>
            <w:proofErr w:type="spellEnd"/>
            <w:r w:rsidRPr="00043107">
              <w:rPr>
                <w:lang w:val="en-GB"/>
              </w:rPr>
              <w:t xml:space="preserve">, are uniformly distributed within [-60, 60] degrees in azimuth domain and [90, 135] degrees in zenith domain, and those of UE, i.e., </w:t>
            </w:r>
            <w:proofErr w:type="spellStart"/>
            <w:r w:rsidRPr="00043107">
              <w:rPr>
                <w:lang w:val="en-GB"/>
              </w:rPr>
              <w:t>AoA</w:t>
            </w:r>
            <w:proofErr w:type="spellEnd"/>
            <w:r w:rsidRPr="00043107">
              <w:rPr>
                <w:lang w:val="en-GB"/>
              </w:rPr>
              <w:t xml:space="preserve">, </w:t>
            </w:r>
            <w:proofErr w:type="spellStart"/>
            <w:r w:rsidRPr="00043107">
              <w:rPr>
                <w:lang w:val="en-GB"/>
              </w:rPr>
              <w:t>ZoA</w:t>
            </w:r>
            <w:proofErr w:type="spellEnd"/>
            <w:r w:rsidRPr="00043107">
              <w:rPr>
                <w:lang w:val="en-GB"/>
              </w:rPr>
              <w:t>, are uniformly distributed within [-180, 180] degrees in azimuth domain and [45, 90] in zenith domain, via applying uniform-distribution desired mean angle in subclause 7.7.5.1 in TR 38.</w:t>
            </w:r>
            <w:r w:rsidRPr="00043107">
              <w:rPr>
                <w:lang w:val="en-GB" w:eastAsia="ja-JP"/>
              </w:rPr>
              <w:t xml:space="preserve">901 </w:t>
            </w:r>
            <w:r w:rsidRPr="00043107">
              <w:rPr>
                <w:lang w:val="en-GB"/>
              </w:rPr>
              <w:t>accordingly.</w:t>
            </w:r>
          </w:p>
        </w:tc>
      </w:tr>
      <w:tr w:rsidR="000B26C9" w14:paraId="393592A7" w14:textId="77777777" w:rsidTr="00CF18F5">
        <w:trPr>
          <w:trHeight w:val="376"/>
        </w:trPr>
        <w:tc>
          <w:tcPr>
            <w:tcW w:w="3539" w:type="dxa"/>
          </w:tcPr>
          <w:p w14:paraId="7EB53865" w14:textId="77777777" w:rsidR="000B26C9" w:rsidRDefault="000B26C9" w:rsidP="000B26C9">
            <w:pPr>
              <w:pStyle w:val="tabletext"/>
              <w:jc w:val="left"/>
              <w:rPr>
                <w:color w:val="000000"/>
              </w:rPr>
            </w:pPr>
            <w:r>
              <w:rPr>
                <w:rFonts w:hint="eastAsia"/>
                <w:color w:val="000000"/>
              </w:rPr>
              <w:t>PUCCH resource</w:t>
            </w:r>
          </w:p>
        </w:tc>
        <w:tc>
          <w:tcPr>
            <w:tcW w:w="5812" w:type="dxa"/>
          </w:tcPr>
          <w:p w14:paraId="310FF9A9" w14:textId="5B8E3D7F" w:rsidR="000B26C9" w:rsidRDefault="000B26C9" w:rsidP="000B26C9">
            <w:pPr>
              <w:pStyle w:val="tabletext"/>
              <w:jc w:val="left"/>
              <w:rPr>
                <w:color w:val="000000"/>
              </w:rPr>
            </w:pPr>
            <w:r>
              <w:rPr>
                <w:color w:val="000000"/>
              </w:rPr>
              <w:t>Format 3</w:t>
            </w:r>
            <w:r>
              <w:rPr>
                <w:rFonts w:hint="eastAsia"/>
                <w:color w:val="000000"/>
              </w:rPr>
              <w:t>:</w:t>
            </w:r>
            <w:r>
              <w:rPr>
                <w:color w:val="000000"/>
              </w:rPr>
              <w:t xml:space="preserve"> </w:t>
            </w:r>
            <w:r w:rsidR="00CF18F5">
              <w:rPr>
                <w:color w:val="000000"/>
              </w:rPr>
              <w:t>1</w:t>
            </w:r>
            <w:r>
              <w:rPr>
                <w:rFonts w:hint="eastAsia"/>
                <w:color w:val="000000"/>
              </w:rPr>
              <w:t xml:space="preserve"> PRB, </w:t>
            </w:r>
            <w:r w:rsidR="00CF18F5">
              <w:rPr>
                <w:color w:val="000000"/>
              </w:rPr>
              <w:t>8</w:t>
            </w:r>
            <w:r>
              <w:rPr>
                <w:rFonts w:hint="eastAsia"/>
                <w:color w:val="000000"/>
              </w:rPr>
              <w:t xml:space="preserve"> Symbols</w:t>
            </w:r>
          </w:p>
          <w:p w14:paraId="146EE1F3" w14:textId="7995FAA2" w:rsidR="000B26C9" w:rsidRDefault="00CF18F5" w:rsidP="000B26C9">
            <w:pPr>
              <w:pStyle w:val="tabletext"/>
              <w:jc w:val="left"/>
              <w:rPr>
                <w:color w:val="000000"/>
              </w:rPr>
            </w:pPr>
            <w:r>
              <w:rPr>
                <w:color w:val="000000"/>
              </w:rPr>
              <w:t>1TRP: w</w:t>
            </w:r>
            <w:r w:rsidR="000B26C9">
              <w:rPr>
                <w:color w:val="000000"/>
              </w:rPr>
              <w:t xml:space="preserve">ith </w:t>
            </w:r>
            <w:r w:rsidR="000B26C9">
              <w:rPr>
                <w:rFonts w:hint="eastAsia"/>
                <w:color w:val="000000"/>
              </w:rPr>
              <w:t>intra</w:t>
            </w:r>
            <w:r w:rsidR="000B26C9">
              <w:rPr>
                <w:color w:val="000000"/>
              </w:rPr>
              <w:t>-</w:t>
            </w:r>
            <w:r w:rsidR="000B26C9">
              <w:rPr>
                <w:rFonts w:hint="eastAsia"/>
                <w:color w:val="000000"/>
              </w:rPr>
              <w:t>slot</w:t>
            </w:r>
            <w:r w:rsidR="000B26C9">
              <w:rPr>
                <w:color w:val="000000"/>
              </w:rPr>
              <w:t xml:space="preserve"> </w:t>
            </w:r>
            <w:r>
              <w:rPr>
                <w:color w:val="000000"/>
              </w:rPr>
              <w:t xml:space="preserve">frequency </w:t>
            </w:r>
            <w:r w:rsidR="000B26C9">
              <w:rPr>
                <w:color w:val="000000"/>
              </w:rPr>
              <w:t>hopping</w:t>
            </w:r>
          </w:p>
          <w:p w14:paraId="4CE99CEA" w14:textId="50FA8BA2" w:rsidR="00CF18F5" w:rsidRPr="00CF18F5" w:rsidRDefault="00CF18F5" w:rsidP="000B26C9">
            <w:pPr>
              <w:pStyle w:val="tabletext"/>
              <w:jc w:val="left"/>
              <w:rPr>
                <w:color w:val="000000"/>
              </w:rPr>
            </w:pPr>
            <w:r>
              <w:rPr>
                <w:color w:val="000000"/>
              </w:rPr>
              <w:t>2TRP: with intra-slot frequency/beam hopping</w:t>
            </w:r>
          </w:p>
        </w:tc>
      </w:tr>
      <w:tr w:rsidR="000B26C9" w14:paraId="1A3C2A7C" w14:textId="77777777" w:rsidTr="000B26C9">
        <w:tc>
          <w:tcPr>
            <w:tcW w:w="3539" w:type="dxa"/>
          </w:tcPr>
          <w:p w14:paraId="5747DBBF" w14:textId="77777777" w:rsidR="000B26C9" w:rsidRDefault="000B26C9" w:rsidP="000B26C9">
            <w:pPr>
              <w:pStyle w:val="tabletext"/>
              <w:jc w:val="left"/>
              <w:rPr>
                <w:color w:val="000000"/>
              </w:rPr>
            </w:pPr>
            <w:r>
              <w:rPr>
                <w:rFonts w:hint="eastAsia"/>
                <w:color w:val="000000"/>
              </w:rPr>
              <w:t>Num of PUCCH bits</w:t>
            </w:r>
          </w:p>
        </w:tc>
        <w:tc>
          <w:tcPr>
            <w:tcW w:w="5812" w:type="dxa"/>
          </w:tcPr>
          <w:p w14:paraId="7AC6085F" w14:textId="526BDFB3" w:rsidR="000B26C9" w:rsidRDefault="00CF18F5" w:rsidP="000B26C9">
            <w:pPr>
              <w:pStyle w:val="tabletext"/>
              <w:jc w:val="left"/>
              <w:rPr>
                <w:color w:val="000000"/>
              </w:rPr>
            </w:pPr>
            <w:r>
              <w:rPr>
                <w:color w:val="000000"/>
              </w:rPr>
              <w:t>16</w:t>
            </w:r>
            <w:r w:rsidR="000B26C9">
              <w:rPr>
                <w:color w:val="000000"/>
              </w:rPr>
              <w:t xml:space="preserve"> bits</w:t>
            </w:r>
          </w:p>
        </w:tc>
      </w:tr>
      <w:tr w:rsidR="000B26C9" w14:paraId="2AD20ACA" w14:textId="77777777" w:rsidTr="000B26C9">
        <w:tc>
          <w:tcPr>
            <w:tcW w:w="3539" w:type="dxa"/>
          </w:tcPr>
          <w:p w14:paraId="1136A833" w14:textId="77777777" w:rsidR="000B26C9" w:rsidRDefault="000B26C9" w:rsidP="000B26C9">
            <w:pPr>
              <w:pStyle w:val="tabletext"/>
              <w:jc w:val="left"/>
              <w:rPr>
                <w:color w:val="000000"/>
              </w:rPr>
            </w:pPr>
            <w:r>
              <w:rPr>
                <w:color w:val="000000"/>
              </w:rPr>
              <w:t>Repetition number</w:t>
            </w:r>
          </w:p>
        </w:tc>
        <w:tc>
          <w:tcPr>
            <w:tcW w:w="5812" w:type="dxa"/>
          </w:tcPr>
          <w:p w14:paraId="78DF5523" w14:textId="15E23B6E" w:rsidR="000B26C9" w:rsidRDefault="00CF18F5" w:rsidP="000B26C9">
            <w:pPr>
              <w:pStyle w:val="tabletext"/>
              <w:jc w:val="left"/>
              <w:rPr>
                <w:color w:val="000000"/>
              </w:rPr>
            </w:pPr>
            <w:r>
              <w:rPr>
                <w:rFonts w:hint="eastAsia"/>
                <w:color w:val="000000"/>
              </w:rPr>
              <w:t>1</w:t>
            </w:r>
          </w:p>
        </w:tc>
      </w:tr>
      <w:tr w:rsidR="000B26C9" w14:paraId="20EE6D4A" w14:textId="77777777" w:rsidTr="000B26C9">
        <w:tc>
          <w:tcPr>
            <w:tcW w:w="3539" w:type="dxa"/>
          </w:tcPr>
          <w:p w14:paraId="51B6FCB3" w14:textId="77777777" w:rsidR="000B26C9" w:rsidRDefault="000B26C9" w:rsidP="000B26C9">
            <w:pPr>
              <w:pStyle w:val="tabletext"/>
              <w:jc w:val="left"/>
              <w:rPr>
                <w:color w:val="000000"/>
              </w:rPr>
            </w:pPr>
            <w:r>
              <w:rPr>
                <w:color w:val="000000"/>
              </w:rPr>
              <w:t>Path loss between 2TRPs</w:t>
            </w:r>
          </w:p>
        </w:tc>
        <w:tc>
          <w:tcPr>
            <w:tcW w:w="5812" w:type="dxa"/>
          </w:tcPr>
          <w:p w14:paraId="74093977" w14:textId="276903AE" w:rsidR="000B26C9" w:rsidRDefault="000B26C9" w:rsidP="000B26C9">
            <w:pPr>
              <w:pStyle w:val="tabletext"/>
              <w:jc w:val="left"/>
              <w:rPr>
                <w:color w:val="000000"/>
              </w:rPr>
            </w:pPr>
            <w:r>
              <w:rPr>
                <w:rFonts w:hint="eastAsia"/>
                <w:color w:val="000000"/>
              </w:rPr>
              <w:t>0</w:t>
            </w:r>
            <w:r>
              <w:rPr>
                <w:color w:val="000000"/>
              </w:rPr>
              <w:t xml:space="preserve">dB, </w:t>
            </w:r>
            <w:r w:rsidR="00CF18F5">
              <w:rPr>
                <w:color w:val="000000"/>
              </w:rPr>
              <w:t xml:space="preserve">3dB, </w:t>
            </w:r>
            <w:r>
              <w:rPr>
                <w:color w:val="000000"/>
              </w:rPr>
              <w:t>6dB</w:t>
            </w:r>
          </w:p>
        </w:tc>
      </w:tr>
      <w:tr w:rsidR="000B26C9" w14:paraId="7E109CD2" w14:textId="77777777" w:rsidTr="000B26C9">
        <w:tc>
          <w:tcPr>
            <w:tcW w:w="3539" w:type="dxa"/>
          </w:tcPr>
          <w:p w14:paraId="75E36873" w14:textId="77777777" w:rsidR="000B26C9" w:rsidRDefault="000B26C9" w:rsidP="000B26C9">
            <w:pPr>
              <w:pStyle w:val="tabletext"/>
              <w:jc w:val="left"/>
              <w:rPr>
                <w:color w:val="000000"/>
              </w:rPr>
            </w:pPr>
            <w:r>
              <w:rPr>
                <w:rFonts w:hint="eastAsia"/>
                <w:color w:val="000000"/>
              </w:rPr>
              <w:t xml:space="preserve">Blockage </w:t>
            </w:r>
            <w:r>
              <w:rPr>
                <w:color w:val="000000"/>
              </w:rPr>
              <w:t>modeling</w:t>
            </w:r>
          </w:p>
        </w:tc>
        <w:tc>
          <w:tcPr>
            <w:tcW w:w="5812" w:type="dxa"/>
          </w:tcPr>
          <w:p w14:paraId="302B094D" w14:textId="77777777" w:rsidR="000B26C9" w:rsidRDefault="000B26C9" w:rsidP="000B26C9">
            <w:pPr>
              <w:pStyle w:val="tabletext"/>
              <w:jc w:val="left"/>
              <w:rPr>
                <w:color w:val="000000"/>
              </w:rPr>
            </w:pPr>
            <w:r>
              <w:t>Independent blockage per-TRP of 10dB loss with probability 0.1</w:t>
            </w:r>
            <w:r>
              <w:rPr>
                <w:color w:val="000000"/>
              </w:rPr>
              <w:t xml:space="preserve"> from the first repetition to the end</w:t>
            </w:r>
          </w:p>
        </w:tc>
      </w:tr>
    </w:tbl>
    <w:p w14:paraId="77788BF9" w14:textId="77777777" w:rsidR="000B26C9" w:rsidRPr="000B26C9" w:rsidRDefault="000B26C9" w:rsidP="00E76667">
      <w:pPr>
        <w:pStyle w:val="references"/>
        <w:numPr>
          <w:ilvl w:val="0"/>
          <w:numId w:val="0"/>
        </w:numPr>
        <w:ind w:left="357" w:hanging="357"/>
      </w:pPr>
    </w:p>
    <w:sectPr w:rsidR="000B26C9" w:rsidRPr="000B26C9" w:rsidSect="009435B6">
      <w:headerReference w:type="default" r:id="rId5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4C2E6" w14:textId="77777777" w:rsidR="00D12502" w:rsidRDefault="00D12502">
      <w:r>
        <w:separator/>
      </w:r>
    </w:p>
  </w:endnote>
  <w:endnote w:type="continuationSeparator" w:id="0">
    <w:p w14:paraId="43C80B79" w14:textId="77777777" w:rsidR="00D12502" w:rsidRDefault="00D12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F9C16E7" w14:textId="77777777" w:rsidR="00D12502" w:rsidRDefault="00D12502">
      <w:r>
        <w:separator/>
      </w:r>
    </w:p>
  </w:footnote>
  <w:footnote w:type="continuationSeparator" w:id="0">
    <w:p w14:paraId="51026C99" w14:textId="77777777" w:rsidR="00D12502" w:rsidRDefault="00D12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874FD0" w:rsidRDefault="00874FD0"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E28A74DC"/>
    <w:lvl w:ilvl="0" w:tplc="7FF0B558">
      <w:start w:val="1"/>
      <w:numFmt w:val="decimal"/>
      <w:pStyle w:val="table"/>
      <w:lvlText w:val="Table %1"/>
      <w:lvlJc w:val="left"/>
      <w:pPr>
        <w:ind w:left="5240" w:hanging="42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B02CB8"/>
    <w:multiLevelType w:val="multilevel"/>
    <w:tmpl w:val="91CA5F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BB4CC7"/>
    <w:multiLevelType w:val="hybridMultilevel"/>
    <w:tmpl w:val="F1D874A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FE6888F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6E3FF9"/>
    <w:multiLevelType w:val="hybridMultilevel"/>
    <w:tmpl w:val="D9D6A094"/>
    <w:lvl w:ilvl="0" w:tplc="45229DAA">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 w15:restartNumberingAfterBreak="0">
    <w:nsid w:val="161D0615"/>
    <w:multiLevelType w:val="multilevel"/>
    <w:tmpl w:val="161D06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7943E01"/>
    <w:multiLevelType w:val="hybridMultilevel"/>
    <w:tmpl w:val="C7B89AFE"/>
    <w:lvl w:ilvl="0" w:tplc="4E5CA9E4">
      <w:numFmt w:val="bullet"/>
      <w:lvlText w:val="-"/>
      <w:lvlJc w:val="left"/>
      <w:pPr>
        <w:ind w:left="420" w:hanging="420"/>
      </w:pPr>
      <w:rPr>
        <w:rFonts w:ascii="Times New Roman" w:eastAsia="MS Mincho" w:hAnsi="Times New Roman" w:cs="Times New Roman" w:hint="default"/>
      </w:rPr>
    </w:lvl>
    <w:lvl w:ilvl="1" w:tplc="04090019">
      <w:start w:val="1"/>
      <w:numFmt w:val="lowerLetter"/>
      <w:lvlText w:val="%2)"/>
      <w:lvlJc w:val="left"/>
      <w:pPr>
        <w:ind w:left="840" w:hanging="420"/>
      </w:pPr>
    </w:lvl>
    <w:lvl w:ilvl="2" w:tplc="04090009">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CD71883"/>
    <w:multiLevelType w:val="hybridMultilevel"/>
    <w:tmpl w:val="75D6FECE"/>
    <w:lvl w:ilvl="0" w:tplc="AD925432">
      <w:start w:val="1"/>
      <w:numFmt w:val="decimal"/>
      <w:pStyle w:val="proposal"/>
      <w:lvlText w:val="Proposal %1:"/>
      <w:lvlJc w:val="left"/>
      <w:pPr>
        <w:ind w:left="420" w:hanging="420"/>
      </w:pPr>
      <w:rPr>
        <w:rFonts w:hint="eastAsia"/>
      </w:rPr>
    </w:lvl>
    <w:lvl w:ilvl="1" w:tplc="04090019">
      <w:start w:val="1"/>
      <w:numFmt w:val="lowerLetter"/>
      <w:lvlText w:val="%2)"/>
      <w:lvlJc w:val="left"/>
      <w:pPr>
        <w:ind w:left="130" w:hanging="420"/>
      </w:pPr>
    </w:lvl>
    <w:lvl w:ilvl="2" w:tplc="0409001B">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7" w15:restartNumberingAfterBreak="0">
    <w:nsid w:val="1FDA3536"/>
    <w:multiLevelType w:val="multilevel"/>
    <w:tmpl w:val="1FDA35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31C0F1A"/>
    <w:multiLevelType w:val="multilevel"/>
    <w:tmpl w:val="F06AAD9C"/>
    <w:lvl w:ilvl="0">
      <w:start w:val="1"/>
      <w:numFmt w:val="bullet"/>
      <w:lvlText w:val=""/>
      <w:lvlJc w:val="left"/>
      <w:pPr>
        <w:tabs>
          <w:tab w:val="num" w:pos="1360"/>
        </w:tabs>
        <w:ind w:left="1360" w:hanging="360"/>
      </w:pPr>
      <w:rPr>
        <w:rFonts w:ascii="Symbol" w:hAnsi="Symbol" w:hint="default"/>
        <w:sz w:val="20"/>
      </w:rPr>
    </w:lvl>
    <w:lvl w:ilvl="1">
      <w:start w:val="1"/>
      <w:numFmt w:val="bullet"/>
      <w:lvlText w:val="­"/>
      <w:lvlJc w:val="left"/>
      <w:pPr>
        <w:tabs>
          <w:tab w:val="num" w:pos="2080"/>
        </w:tabs>
        <w:ind w:left="2080" w:hanging="360"/>
      </w:pPr>
      <w:rPr>
        <w:rFonts w:ascii="Arial" w:hAnsi="Arial" w:cs="Arial" w:hint="default"/>
        <w:sz w:val="20"/>
      </w:rPr>
    </w:lvl>
    <w:lvl w:ilvl="2">
      <w:start w:val="1"/>
      <w:numFmt w:val="bullet"/>
      <w:lvlText w:val=""/>
      <w:lvlJc w:val="left"/>
      <w:pPr>
        <w:tabs>
          <w:tab w:val="num" w:pos="2800"/>
        </w:tabs>
        <w:ind w:left="2800" w:hanging="360"/>
      </w:pPr>
      <w:rPr>
        <w:rFonts w:ascii="Symbol" w:hAnsi="Symbol" w:hint="default"/>
        <w:sz w:val="20"/>
      </w:rPr>
    </w:lvl>
    <w:lvl w:ilvl="3">
      <w:start w:val="1"/>
      <w:numFmt w:val="bullet"/>
      <w:lvlText w:val=""/>
      <w:lvlJc w:val="left"/>
      <w:pPr>
        <w:tabs>
          <w:tab w:val="num" w:pos="3520"/>
        </w:tabs>
        <w:ind w:left="3520" w:hanging="360"/>
      </w:pPr>
      <w:rPr>
        <w:rFonts w:ascii="Symbol" w:hAnsi="Symbol" w:hint="default"/>
        <w:sz w:val="20"/>
      </w:rPr>
    </w:lvl>
    <w:lvl w:ilvl="4">
      <w:start w:val="1"/>
      <w:numFmt w:val="bullet"/>
      <w:lvlText w:val=""/>
      <w:lvlJc w:val="left"/>
      <w:pPr>
        <w:tabs>
          <w:tab w:val="num" w:pos="4240"/>
        </w:tabs>
        <w:ind w:left="4240" w:hanging="360"/>
      </w:pPr>
      <w:rPr>
        <w:rFonts w:ascii="Symbol" w:hAnsi="Symbol" w:hint="default"/>
        <w:sz w:val="20"/>
      </w:rPr>
    </w:lvl>
    <w:lvl w:ilvl="5">
      <w:start w:val="1"/>
      <w:numFmt w:val="bullet"/>
      <w:lvlText w:val=""/>
      <w:lvlJc w:val="left"/>
      <w:pPr>
        <w:tabs>
          <w:tab w:val="num" w:pos="4960"/>
        </w:tabs>
        <w:ind w:left="4960" w:hanging="360"/>
      </w:pPr>
      <w:rPr>
        <w:rFonts w:ascii="Symbol" w:hAnsi="Symbol" w:hint="default"/>
        <w:sz w:val="20"/>
      </w:rPr>
    </w:lvl>
    <w:lvl w:ilvl="6">
      <w:start w:val="1"/>
      <w:numFmt w:val="bullet"/>
      <w:lvlText w:val=""/>
      <w:lvlJc w:val="left"/>
      <w:pPr>
        <w:tabs>
          <w:tab w:val="num" w:pos="5680"/>
        </w:tabs>
        <w:ind w:left="5680" w:hanging="360"/>
      </w:pPr>
      <w:rPr>
        <w:rFonts w:ascii="Symbol" w:hAnsi="Symbol" w:hint="default"/>
        <w:sz w:val="20"/>
      </w:rPr>
    </w:lvl>
    <w:lvl w:ilvl="7">
      <w:start w:val="1"/>
      <w:numFmt w:val="bullet"/>
      <w:lvlText w:val=""/>
      <w:lvlJc w:val="left"/>
      <w:pPr>
        <w:tabs>
          <w:tab w:val="num" w:pos="6400"/>
        </w:tabs>
        <w:ind w:left="6400" w:hanging="360"/>
      </w:pPr>
      <w:rPr>
        <w:rFonts w:ascii="Symbol" w:hAnsi="Symbol" w:hint="default"/>
        <w:sz w:val="20"/>
      </w:rPr>
    </w:lvl>
    <w:lvl w:ilvl="8">
      <w:start w:val="1"/>
      <w:numFmt w:val="bullet"/>
      <w:lvlText w:val=""/>
      <w:lvlJc w:val="left"/>
      <w:pPr>
        <w:tabs>
          <w:tab w:val="num" w:pos="7120"/>
        </w:tabs>
        <w:ind w:left="7120" w:hanging="360"/>
      </w:pPr>
      <w:rPr>
        <w:rFonts w:ascii="Symbol" w:hAnsi="Symbol" w:hint="default"/>
        <w:sz w:val="20"/>
      </w:rPr>
    </w:lvl>
  </w:abstractNum>
  <w:abstractNum w:abstractNumId="9" w15:restartNumberingAfterBreak="0">
    <w:nsid w:val="27262851"/>
    <w:multiLevelType w:val="hybridMultilevel"/>
    <w:tmpl w:val="D174EEA4"/>
    <w:lvl w:ilvl="0" w:tplc="8FD8F362">
      <w:start w:val="1"/>
      <w:numFmt w:val="decimal"/>
      <w:lvlText w:val="Opt%1:"/>
      <w:lvlJc w:val="left"/>
      <w:pPr>
        <w:ind w:left="420" w:hanging="420"/>
      </w:pPr>
      <w:rPr>
        <w:rFonts w:ascii="Times New Roman" w:hAnsi="Times New Roman" w:hint="default"/>
        <w:b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7B04E09"/>
    <w:multiLevelType w:val="multilevel"/>
    <w:tmpl w:val="27B04E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F86914"/>
    <w:multiLevelType w:val="multilevel"/>
    <w:tmpl w:val="BAB2F10C"/>
    <w:lvl w:ilvl="0">
      <w:start w:val="1"/>
      <w:numFmt w:val="decimal"/>
      <w:pStyle w:val="title1"/>
      <w:lvlText w:val="%1."/>
      <w:lvlJc w:val="left"/>
      <w:pPr>
        <w:ind w:left="425" w:hanging="425"/>
      </w:pPr>
    </w:lvl>
    <w:lvl w:ilvl="1">
      <w:start w:val="1"/>
      <w:numFmt w:val="decimal"/>
      <w:pStyle w:val="title2"/>
      <w:lvlText w:val="%1.%2."/>
      <w:lvlJc w:val="left"/>
      <w:pPr>
        <w:ind w:left="2694"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2" w15:restartNumberingAfterBreak="0">
    <w:nsid w:val="2AD903ED"/>
    <w:multiLevelType w:val="hybridMultilevel"/>
    <w:tmpl w:val="D40C5AD8"/>
    <w:lvl w:ilvl="0" w:tplc="4202C932">
      <w:start w:val="1"/>
      <w:numFmt w:val="bullet"/>
      <w:lvlText w:val=""/>
      <w:lvlJc w:val="left"/>
      <w:pPr>
        <w:ind w:left="420" w:hanging="420"/>
      </w:pPr>
      <w:rPr>
        <w:rFonts w:ascii="Symbol" w:eastAsia="MS Mincho" w:hAnsi="Symbol" w:cs="Times New Roman" w:hint="default"/>
      </w:rPr>
    </w:lvl>
    <w:lvl w:ilvl="1" w:tplc="4202C932">
      <w:start w:val="1"/>
      <w:numFmt w:val="bullet"/>
      <w:lvlText w:val=""/>
      <w:lvlJc w:val="left"/>
      <w:pPr>
        <w:ind w:left="840" w:hanging="420"/>
      </w:pPr>
      <w:rPr>
        <w:rFonts w:ascii="Symbol" w:eastAsia="MS Mincho" w:hAnsi="Symbol"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FDE1FEE"/>
    <w:multiLevelType w:val="hybridMultilevel"/>
    <w:tmpl w:val="5808A180"/>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08D5547"/>
    <w:multiLevelType w:val="hybridMultilevel"/>
    <w:tmpl w:val="922E8D16"/>
    <w:lvl w:ilvl="0" w:tplc="4E5CA9E4">
      <w:numFmt w:val="bullet"/>
      <w:lvlText w:val="-"/>
      <w:lvlJc w:val="left"/>
      <w:pPr>
        <w:ind w:left="420" w:hanging="420"/>
      </w:pPr>
      <w:rPr>
        <w:rFonts w:ascii="Times New Roman" w:eastAsia="MS Mincho" w:hAnsi="Times New Roman" w:cs="Times New Roman" w:hint="default"/>
      </w:rPr>
    </w:lvl>
    <w:lvl w:ilvl="1" w:tplc="04090019">
      <w:start w:val="1"/>
      <w:numFmt w:val="lowerLetter"/>
      <w:lvlText w:val="%2)"/>
      <w:lvlJc w:val="left"/>
      <w:pPr>
        <w:ind w:left="840" w:hanging="420"/>
      </w:pPr>
    </w:lvl>
    <w:lvl w:ilvl="2" w:tplc="04090009">
      <w:start w:val="1"/>
      <w:numFmt w:val="bullet"/>
      <w:lvlText w:val=""/>
      <w:lvlJc w:val="left"/>
      <w:pPr>
        <w:ind w:left="1260" w:hanging="420"/>
      </w:pPr>
      <w:rPr>
        <w:rFonts w:ascii="Wingdings" w:hAnsi="Wingding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1CE7636"/>
    <w:multiLevelType w:val="multilevel"/>
    <w:tmpl w:val="31CE7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47C26B6"/>
    <w:multiLevelType w:val="hybridMultilevel"/>
    <w:tmpl w:val="951A80AE"/>
    <w:lvl w:ilvl="0" w:tplc="45229DAA">
      <w:start w:val="1"/>
      <w:numFmt w:val="bullet"/>
      <w:lvlText w:val=""/>
      <w:lvlJc w:val="left"/>
      <w:pPr>
        <w:ind w:left="1625" w:hanging="420"/>
      </w:pPr>
      <w:rPr>
        <w:rFonts w:ascii="Wingdings" w:hAnsi="Wingdings" w:hint="default"/>
      </w:rPr>
    </w:lvl>
    <w:lvl w:ilvl="1" w:tplc="04090003" w:tentative="1">
      <w:start w:val="1"/>
      <w:numFmt w:val="bullet"/>
      <w:lvlText w:val=""/>
      <w:lvlJc w:val="left"/>
      <w:pPr>
        <w:ind w:left="2045" w:hanging="420"/>
      </w:pPr>
      <w:rPr>
        <w:rFonts w:ascii="Wingdings" w:hAnsi="Wingdings" w:hint="default"/>
      </w:rPr>
    </w:lvl>
    <w:lvl w:ilvl="2" w:tplc="04090005" w:tentative="1">
      <w:start w:val="1"/>
      <w:numFmt w:val="bullet"/>
      <w:lvlText w:val=""/>
      <w:lvlJc w:val="left"/>
      <w:pPr>
        <w:ind w:left="2465" w:hanging="420"/>
      </w:pPr>
      <w:rPr>
        <w:rFonts w:ascii="Wingdings" w:hAnsi="Wingdings" w:hint="default"/>
      </w:rPr>
    </w:lvl>
    <w:lvl w:ilvl="3" w:tplc="04090001" w:tentative="1">
      <w:start w:val="1"/>
      <w:numFmt w:val="bullet"/>
      <w:lvlText w:val=""/>
      <w:lvlJc w:val="left"/>
      <w:pPr>
        <w:ind w:left="2885" w:hanging="420"/>
      </w:pPr>
      <w:rPr>
        <w:rFonts w:ascii="Wingdings" w:hAnsi="Wingdings" w:hint="default"/>
      </w:rPr>
    </w:lvl>
    <w:lvl w:ilvl="4" w:tplc="04090003" w:tentative="1">
      <w:start w:val="1"/>
      <w:numFmt w:val="bullet"/>
      <w:lvlText w:val=""/>
      <w:lvlJc w:val="left"/>
      <w:pPr>
        <w:ind w:left="3305" w:hanging="420"/>
      </w:pPr>
      <w:rPr>
        <w:rFonts w:ascii="Wingdings" w:hAnsi="Wingdings" w:hint="default"/>
      </w:rPr>
    </w:lvl>
    <w:lvl w:ilvl="5" w:tplc="04090005" w:tentative="1">
      <w:start w:val="1"/>
      <w:numFmt w:val="bullet"/>
      <w:lvlText w:val=""/>
      <w:lvlJc w:val="left"/>
      <w:pPr>
        <w:ind w:left="3725" w:hanging="420"/>
      </w:pPr>
      <w:rPr>
        <w:rFonts w:ascii="Wingdings" w:hAnsi="Wingdings" w:hint="default"/>
      </w:rPr>
    </w:lvl>
    <w:lvl w:ilvl="6" w:tplc="04090001" w:tentative="1">
      <w:start w:val="1"/>
      <w:numFmt w:val="bullet"/>
      <w:lvlText w:val=""/>
      <w:lvlJc w:val="left"/>
      <w:pPr>
        <w:ind w:left="4145" w:hanging="420"/>
      </w:pPr>
      <w:rPr>
        <w:rFonts w:ascii="Wingdings" w:hAnsi="Wingdings" w:hint="default"/>
      </w:rPr>
    </w:lvl>
    <w:lvl w:ilvl="7" w:tplc="04090003" w:tentative="1">
      <w:start w:val="1"/>
      <w:numFmt w:val="bullet"/>
      <w:lvlText w:val=""/>
      <w:lvlJc w:val="left"/>
      <w:pPr>
        <w:ind w:left="4565" w:hanging="420"/>
      </w:pPr>
      <w:rPr>
        <w:rFonts w:ascii="Wingdings" w:hAnsi="Wingdings" w:hint="default"/>
      </w:rPr>
    </w:lvl>
    <w:lvl w:ilvl="8" w:tplc="04090005" w:tentative="1">
      <w:start w:val="1"/>
      <w:numFmt w:val="bullet"/>
      <w:lvlText w:val=""/>
      <w:lvlJc w:val="left"/>
      <w:pPr>
        <w:ind w:left="4985" w:hanging="420"/>
      </w:pPr>
      <w:rPr>
        <w:rFonts w:ascii="Wingdings" w:hAnsi="Wingdings" w:hint="default"/>
      </w:rPr>
    </w:lvl>
  </w:abstractNum>
  <w:abstractNum w:abstractNumId="17" w15:restartNumberingAfterBreak="0">
    <w:nsid w:val="35EA1E3A"/>
    <w:multiLevelType w:val="hybridMultilevel"/>
    <w:tmpl w:val="A96866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36CC7596"/>
    <w:multiLevelType w:val="hybridMultilevel"/>
    <w:tmpl w:val="51E2A4F6"/>
    <w:lvl w:ilvl="0" w:tplc="C9BE017A">
      <w:start w:val="1"/>
      <w:numFmt w:val="bullet"/>
      <w:pStyle w:val="bullet1"/>
      <w:lvlText w:val=""/>
      <w:lvlJc w:val="left"/>
      <w:pPr>
        <w:ind w:left="420" w:hanging="420"/>
      </w:pPr>
      <w:rPr>
        <w:rFonts w:ascii="Symbol" w:hAnsi="Symbol" w:hint="default"/>
      </w:rPr>
    </w:lvl>
    <w:lvl w:ilvl="1" w:tplc="F4867E8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3CC63A7E"/>
    <w:multiLevelType w:val="multilevel"/>
    <w:tmpl w:val="40D0E5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E8D61B7"/>
    <w:multiLevelType w:val="hybridMultilevel"/>
    <w:tmpl w:val="188E738A"/>
    <w:lvl w:ilvl="0" w:tplc="8FD8F362">
      <w:start w:val="1"/>
      <w:numFmt w:val="decimal"/>
      <w:lvlText w:val="Opt%1:"/>
      <w:lvlJc w:val="left"/>
      <w:pPr>
        <w:ind w:left="420" w:hanging="420"/>
      </w:pPr>
      <w:rPr>
        <w:rFonts w:ascii="Times New Roman" w:hAnsi="Times New Roman" w:hint="default"/>
        <w:b w:val="0"/>
        <w:i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4" w15:restartNumberingAfterBreak="0">
    <w:nsid w:val="45656483"/>
    <w:multiLevelType w:val="hybridMultilevel"/>
    <w:tmpl w:val="0CB4A610"/>
    <w:lvl w:ilvl="0" w:tplc="479820F0">
      <w:start w:val="1"/>
      <w:numFmt w:val="decimal"/>
      <w:pStyle w:val="observation"/>
      <w:lvlText w:val="Observation %1:"/>
      <w:lvlJc w:val="left"/>
      <w:pPr>
        <w:ind w:left="420" w:hanging="420"/>
      </w:pPr>
      <w:rPr>
        <w:rFonts w:hint="eastAsia"/>
      </w:rPr>
    </w:lvl>
    <w:lvl w:ilvl="1" w:tplc="04090019">
      <w:start w:val="1"/>
      <w:numFmt w:val="lowerLetter"/>
      <w:lvlText w:val="%2)"/>
      <w:lvlJc w:val="left"/>
      <w:pPr>
        <w:ind w:left="1691" w:hanging="420"/>
      </w:pPr>
    </w:lvl>
    <w:lvl w:ilvl="2" w:tplc="0409001B">
      <w:start w:val="1"/>
      <w:numFmt w:val="lowerRoman"/>
      <w:lvlText w:val="%3."/>
      <w:lvlJc w:val="right"/>
      <w:pPr>
        <w:ind w:left="2111" w:hanging="420"/>
      </w:pPr>
    </w:lvl>
    <w:lvl w:ilvl="3" w:tplc="0409000F">
      <w:start w:val="1"/>
      <w:numFmt w:val="decimal"/>
      <w:lvlText w:val="%4."/>
      <w:lvlJc w:val="left"/>
      <w:pPr>
        <w:ind w:left="2531" w:hanging="420"/>
      </w:pPr>
    </w:lvl>
    <w:lvl w:ilvl="4" w:tplc="04090019">
      <w:start w:val="1"/>
      <w:numFmt w:val="lowerLetter"/>
      <w:lvlText w:val="%5)"/>
      <w:lvlJc w:val="left"/>
      <w:pPr>
        <w:ind w:left="2951" w:hanging="420"/>
      </w:pPr>
    </w:lvl>
    <w:lvl w:ilvl="5" w:tplc="0409001B">
      <w:start w:val="1"/>
      <w:numFmt w:val="lowerRoman"/>
      <w:lvlText w:val="%6."/>
      <w:lvlJc w:val="right"/>
      <w:pPr>
        <w:ind w:left="3371" w:hanging="420"/>
      </w:pPr>
    </w:lvl>
    <w:lvl w:ilvl="6" w:tplc="0409000F">
      <w:start w:val="1"/>
      <w:numFmt w:val="decimal"/>
      <w:lvlText w:val="%7."/>
      <w:lvlJc w:val="left"/>
      <w:pPr>
        <w:ind w:left="3791" w:hanging="420"/>
      </w:pPr>
    </w:lvl>
    <w:lvl w:ilvl="7" w:tplc="04090019">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51A3333D"/>
    <w:multiLevelType w:val="hybridMultilevel"/>
    <w:tmpl w:val="D384F944"/>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FE6888F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8" w15:restartNumberingAfterBreak="0">
    <w:nsid w:val="53175B28"/>
    <w:multiLevelType w:val="hybridMultilevel"/>
    <w:tmpl w:val="3B8A9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0" w15:restartNumberingAfterBreak="0">
    <w:nsid w:val="5FF16EB5"/>
    <w:multiLevelType w:val="multilevel"/>
    <w:tmpl w:val="5FF16EB5"/>
    <w:lvl w:ilvl="0">
      <w:start w:val="1"/>
      <w:numFmt w:val="bullet"/>
      <w:lvlText w:val=""/>
      <w:lvlJc w:val="left"/>
      <w:pPr>
        <w:tabs>
          <w:tab w:val="left" w:pos="420"/>
        </w:tabs>
        <w:ind w:left="840" w:hanging="420"/>
      </w:pPr>
      <w:rPr>
        <w:rFonts w:ascii="Symbol" w:hAnsi="Symbol" w:hint="default"/>
      </w:rPr>
    </w:lvl>
    <w:lvl w:ilvl="1">
      <w:start w:val="1"/>
      <w:numFmt w:val="bullet"/>
      <w:lvlText w:val=""/>
      <w:lvlJc w:val="left"/>
      <w:pPr>
        <w:tabs>
          <w:tab w:val="left" w:pos="840"/>
        </w:tabs>
        <w:ind w:left="1260" w:hanging="420"/>
      </w:pPr>
      <w:rPr>
        <w:rFonts w:ascii="Wingdings" w:hAnsi="Wingdings" w:hint="default"/>
      </w:rPr>
    </w:lvl>
    <w:lvl w:ilvl="2">
      <w:start w:val="1"/>
      <w:numFmt w:val="bullet"/>
      <w:lvlText w:val=""/>
      <w:lvlJc w:val="left"/>
      <w:pPr>
        <w:tabs>
          <w:tab w:val="left" w:pos="1260"/>
        </w:tabs>
        <w:ind w:left="1680" w:hanging="420"/>
      </w:pPr>
      <w:rPr>
        <w:rFonts w:ascii="Wingdings" w:hAnsi="Wingdings" w:hint="default"/>
      </w:rPr>
    </w:lvl>
    <w:lvl w:ilvl="3">
      <w:start w:val="1"/>
      <w:numFmt w:val="bullet"/>
      <w:lvlText w:val=""/>
      <w:lvlJc w:val="left"/>
      <w:pPr>
        <w:tabs>
          <w:tab w:val="left" w:pos="1680"/>
        </w:tabs>
        <w:ind w:left="2100" w:hanging="420"/>
      </w:pPr>
      <w:rPr>
        <w:rFonts w:ascii="Wingdings" w:hAnsi="Wingdings" w:hint="default"/>
      </w:rPr>
    </w:lvl>
    <w:lvl w:ilvl="4">
      <w:start w:val="1"/>
      <w:numFmt w:val="bullet"/>
      <w:lvlText w:val=""/>
      <w:lvlJc w:val="left"/>
      <w:pPr>
        <w:tabs>
          <w:tab w:val="left" w:pos="2100"/>
        </w:tabs>
        <w:ind w:left="2520" w:hanging="420"/>
      </w:pPr>
      <w:rPr>
        <w:rFonts w:ascii="Wingdings" w:hAnsi="Wingdings" w:hint="default"/>
      </w:rPr>
    </w:lvl>
    <w:lvl w:ilvl="5">
      <w:start w:val="1"/>
      <w:numFmt w:val="bullet"/>
      <w:lvlText w:val=""/>
      <w:lvlJc w:val="left"/>
      <w:pPr>
        <w:tabs>
          <w:tab w:val="left" w:pos="2520"/>
        </w:tabs>
        <w:ind w:left="2940" w:hanging="420"/>
      </w:pPr>
      <w:rPr>
        <w:rFonts w:ascii="Wingdings" w:hAnsi="Wingdings" w:hint="default"/>
      </w:rPr>
    </w:lvl>
    <w:lvl w:ilvl="6">
      <w:start w:val="1"/>
      <w:numFmt w:val="bullet"/>
      <w:lvlText w:val=""/>
      <w:lvlJc w:val="left"/>
      <w:pPr>
        <w:tabs>
          <w:tab w:val="left" w:pos="2940"/>
        </w:tabs>
        <w:ind w:left="3360" w:hanging="420"/>
      </w:pPr>
      <w:rPr>
        <w:rFonts w:ascii="Wingdings" w:hAnsi="Wingdings" w:hint="default"/>
      </w:rPr>
    </w:lvl>
    <w:lvl w:ilvl="7">
      <w:start w:val="1"/>
      <w:numFmt w:val="bullet"/>
      <w:lvlText w:val=""/>
      <w:lvlJc w:val="left"/>
      <w:pPr>
        <w:tabs>
          <w:tab w:val="left" w:pos="3360"/>
        </w:tabs>
        <w:ind w:left="3780" w:hanging="420"/>
      </w:pPr>
      <w:rPr>
        <w:rFonts w:ascii="Wingdings" w:hAnsi="Wingdings" w:hint="default"/>
      </w:rPr>
    </w:lvl>
    <w:lvl w:ilvl="8">
      <w:start w:val="1"/>
      <w:numFmt w:val="bullet"/>
      <w:lvlText w:val=""/>
      <w:lvlJc w:val="left"/>
      <w:pPr>
        <w:tabs>
          <w:tab w:val="left" w:pos="3780"/>
        </w:tabs>
        <w:ind w:left="4200" w:hanging="420"/>
      </w:pPr>
      <w:rPr>
        <w:rFonts w:ascii="Wingdings" w:hAnsi="Wingdings" w:hint="default"/>
      </w:rPr>
    </w:lvl>
  </w:abstractNum>
  <w:abstractNum w:abstractNumId="31" w15:restartNumberingAfterBreak="0">
    <w:nsid w:val="60EB691A"/>
    <w:multiLevelType w:val="multilevel"/>
    <w:tmpl w:val="60EB69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1914270"/>
    <w:multiLevelType w:val="hybridMultilevel"/>
    <w:tmpl w:val="225EF24E"/>
    <w:lvl w:ilvl="0" w:tplc="4E5CA9E4">
      <w:numFmt w:val="bullet"/>
      <w:lvlText w:val="-"/>
      <w:lvlJc w:val="left"/>
      <w:pPr>
        <w:ind w:left="420" w:hanging="420"/>
      </w:pPr>
      <w:rPr>
        <w:rFonts w:ascii="Times New Roman" w:eastAsia="MS Mincho"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FE6888FA">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192665B"/>
    <w:multiLevelType w:val="hybridMultilevel"/>
    <w:tmpl w:val="F5C4F462"/>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627D2BD6"/>
    <w:multiLevelType w:val="hybridMultilevel"/>
    <w:tmpl w:val="D174EEA4"/>
    <w:lvl w:ilvl="0" w:tplc="8FD8F362">
      <w:start w:val="1"/>
      <w:numFmt w:val="decimal"/>
      <w:lvlText w:val="Opt%1:"/>
      <w:lvlJc w:val="left"/>
      <w:pPr>
        <w:ind w:left="420" w:hanging="420"/>
      </w:pPr>
      <w:rPr>
        <w:rFonts w:ascii="Times New Roman" w:hAnsi="Times New Roman" w:hint="default"/>
        <w:b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3464FA8"/>
    <w:multiLevelType w:val="multilevel"/>
    <w:tmpl w:val="6F94E53C"/>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992" w:hanging="992"/>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6" w:hanging="1276"/>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9" w:hanging="1559"/>
      </w:pPr>
      <w:rPr>
        <w:rFonts w:hint="default"/>
      </w:rPr>
    </w:lvl>
  </w:abstractNum>
  <w:abstractNum w:abstractNumId="36" w15:restartNumberingAfterBreak="0">
    <w:nsid w:val="71BC0754"/>
    <w:multiLevelType w:val="hybridMultilevel"/>
    <w:tmpl w:val="FBB4D7EE"/>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2C844D7"/>
    <w:multiLevelType w:val="multilevel"/>
    <w:tmpl w:val="72C844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7AA7243C"/>
    <w:multiLevelType w:val="hybridMultilevel"/>
    <w:tmpl w:val="08561126"/>
    <w:lvl w:ilvl="0" w:tplc="8FD8F362">
      <w:start w:val="1"/>
      <w:numFmt w:val="decimal"/>
      <w:lvlText w:val="Opt%1:"/>
      <w:lvlJc w:val="left"/>
      <w:pPr>
        <w:ind w:left="420" w:hanging="420"/>
      </w:pPr>
      <w:rPr>
        <w:rFonts w:ascii="Times New Roman" w:hAnsi="Times New Roman" w:hint="default"/>
        <w:b w:val="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B233F07"/>
    <w:multiLevelType w:val="hybridMultilevel"/>
    <w:tmpl w:val="1D406272"/>
    <w:lvl w:ilvl="0" w:tplc="04090011">
      <w:start w:val="1"/>
      <w:numFmt w:val="decimal"/>
      <w:lvlText w:val="%1)"/>
      <w:lvlJc w:val="left"/>
      <w:pPr>
        <w:ind w:left="520" w:hanging="420"/>
      </w:p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9"/>
  </w:num>
  <w:num w:numId="2">
    <w:abstractNumId w:val="38"/>
  </w:num>
  <w:num w:numId="3">
    <w:abstractNumId w:val="23"/>
  </w:num>
  <w:num w:numId="4">
    <w:abstractNumId w:val="27"/>
  </w:num>
  <w:num w:numId="5">
    <w:abstractNumId w:val="20"/>
  </w:num>
  <w:num w:numId="6">
    <w:abstractNumId w:val="19"/>
  </w:num>
  <w:num w:numId="7">
    <w:abstractNumId w:val="25"/>
  </w:num>
  <w:num w:numId="8">
    <w:abstractNumId w:val="18"/>
  </w:num>
  <w:num w:numId="9">
    <w:abstractNumId w:val="6"/>
  </w:num>
  <w:num w:numId="10">
    <w:abstractNumId w:val="35"/>
  </w:num>
  <w:num w:numId="11">
    <w:abstractNumId w:val="11"/>
  </w:num>
  <w:num w:numId="12">
    <w:abstractNumId w:val="24"/>
  </w:num>
  <w:num w:numId="13">
    <w:abstractNumId w:val="0"/>
  </w:num>
  <w:num w:numId="14">
    <w:abstractNumId w:val="33"/>
  </w:num>
  <w:num w:numId="15">
    <w:abstractNumId w:val="8"/>
  </w:num>
  <w:num w:numId="16">
    <w:abstractNumId w:val="1"/>
  </w:num>
  <w:num w:numId="17">
    <w:abstractNumId w:val="22"/>
  </w:num>
  <w:num w:numId="18">
    <w:abstractNumId w:val="39"/>
  </w:num>
  <w:num w:numId="19">
    <w:abstractNumId w:val="9"/>
  </w:num>
  <w:num w:numId="20">
    <w:abstractNumId w:val="34"/>
  </w:num>
  <w:num w:numId="21">
    <w:abstractNumId w:val="28"/>
  </w:num>
  <w:num w:numId="22">
    <w:abstractNumId w:val="17"/>
  </w:num>
  <w:num w:numId="23">
    <w:abstractNumId w:val="15"/>
  </w:num>
  <w:num w:numId="24">
    <w:abstractNumId w:val="31"/>
  </w:num>
  <w:num w:numId="25">
    <w:abstractNumId w:val="21"/>
  </w:num>
  <w:num w:numId="26">
    <w:abstractNumId w:val="30"/>
  </w:num>
  <w:num w:numId="27">
    <w:abstractNumId w:val="10"/>
  </w:num>
  <w:num w:numId="28">
    <w:abstractNumId w:val="37"/>
  </w:num>
  <w:num w:numId="29">
    <w:abstractNumId w:val="12"/>
  </w:num>
  <w:num w:numId="30">
    <w:abstractNumId w:val="40"/>
  </w:num>
  <w:num w:numId="31">
    <w:abstractNumId w:val="4"/>
  </w:num>
  <w:num w:numId="32">
    <w:abstractNumId w:val="7"/>
  </w:num>
  <w:num w:numId="33">
    <w:abstractNumId w:val="36"/>
  </w:num>
  <w:num w:numId="34">
    <w:abstractNumId w:val="24"/>
    <w:lvlOverride w:ilvl="0">
      <w:lvl w:ilvl="0" w:tplc="479820F0">
        <w:start w:val="1"/>
        <w:numFmt w:val="decimal"/>
        <w:pStyle w:val="observation"/>
        <w:lvlText w:val="Observation %1:"/>
        <w:lvlJc w:val="left"/>
        <w:pPr>
          <w:ind w:left="420" w:hanging="420"/>
        </w:pPr>
        <w:rPr>
          <w:rFonts w:hint="eastAsia"/>
        </w:rPr>
      </w:lvl>
    </w:lvlOverride>
    <w:lvlOverride w:ilvl="1">
      <w:lvl w:ilvl="1" w:tplc="04090019" w:tentative="1">
        <w:start w:val="1"/>
        <w:numFmt w:val="lowerLetter"/>
        <w:lvlText w:val="%2)"/>
        <w:lvlJc w:val="left"/>
        <w:pPr>
          <w:ind w:left="840" w:hanging="420"/>
        </w:pPr>
      </w:lvl>
    </w:lvlOverride>
    <w:lvlOverride w:ilvl="2">
      <w:lvl w:ilvl="2" w:tplc="0409001B" w:tentative="1">
        <w:start w:val="1"/>
        <w:numFmt w:val="lowerRoman"/>
        <w:lvlText w:val="%3."/>
        <w:lvlJc w:val="right"/>
        <w:pPr>
          <w:ind w:left="1260" w:hanging="420"/>
        </w:pPr>
      </w:lvl>
    </w:lvlOverride>
    <w:lvlOverride w:ilvl="3">
      <w:lvl w:ilvl="3" w:tplc="0409000F" w:tentative="1">
        <w:start w:val="1"/>
        <w:numFmt w:val="decimal"/>
        <w:lvlText w:val="%4."/>
        <w:lvlJc w:val="left"/>
        <w:pPr>
          <w:ind w:left="1680" w:hanging="420"/>
        </w:pPr>
      </w:lvl>
    </w:lvlOverride>
    <w:lvlOverride w:ilvl="4">
      <w:lvl w:ilvl="4" w:tplc="04090019" w:tentative="1">
        <w:start w:val="1"/>
        <w:numFmt w:val="lowerLetter"/>
        <w:lvlText w:val="%5)"/>
        <w:lvlJc w:val="left"/>
        <w:pPr>
          <w:ind w:left="2100" w:hanging="420"/>
        </w:pPr>
      </w:lvl>
    </w:lvlOverride>
    <w:lvlOverride w:ilvl="5">
      <w:lvl w:ilvl="5" w:tplc="0409001B" w:tentative="1">
        <w:start w:val="1"/>
        <w:numFmt w:val="lowerRoman"/>
        <w:lvlText w:val="%6."/>
        <w:lvlJc w:val="right"/>
        <w:pPr>
          <w:ind w:left="2520" w:hanging="420"/>
        </w:pPr>
      </w:lvl>
    </w:lvlOverride>
    <w:lvlOverride w:ilvl="6">
      <w:lvl w:ilvl="6" w:tplc="0409000F" w:tentative="1">
        <w:start w:val="1"/>
        <w:numFmt w:val="decimal"/>
        <w:lvlText w:val="%7."/>
        <w:lvlJc w:val="left"/>
        <w:pPr>
          <w:ind w:left="2940" w:hanging="420"/>
        </w:pPr>
      </w:lvl>
    </w:lvlOverride>
    <w:lvlOverride w:ilvl="7">
      <w:lvl w:ilvl="7" w:tplc="04090019" w:tentative="1">
        <w:start w:val="1"/>
        <w:numFmt w:val="lowerLetter"/>
        <w:lvlText w:val="%8)"/>
        <w:lvlJc w:val="left"/>
        <w:pPr>
          <w:ind w:left="3360" w:hanging="420"/>
        </w:pPr>
      </w:lvl>
    </w:lvlOverride>
    <w:lvlOverride w:ilvl="8">
      <w:lvl w:ilvl="8" w:tplc="0409001B" w:tentative="1">
        <w:start w:val="1"/>
        <w:numFmt w:val="lowerRoman"/>
        <w:lvlText w:val="%9."/>
        <w:lvlJc w:val="right"/>
        <w:pPr>
          <w:ind w:left="3780" w:hanging="420"/>
        </w:pPr>
      </w:lvl>
    </w:lvlOverride>
  </w:num>
  <w:num w:numId="35">
    <w:abstractNumId w:val="16"/>
  </w:num>
  <w:num w:numId="36">
    <w:abstractNumId w:val="3"/>
  </w:num>
  <w:num w:numId="37">
    <w:abstractNumId w:val="13"/>
  </w:num>
  <w:num w:numId="38">
    <w:abstractNumId w:val="5"/>
  </w:num>
  <w:num w:numId="39">
    <w:abstractNumId w:val="14"/>
  </w:num>
  <w:num w:numId="40">
    <w:abstractNumId w:val="2"/>
  </w:num>
  <w:num w:numId="41">
    <w:abstractNumId w:val="32"/>
  </w:num>
  <w:num w:numId="42">
    <w:abstractNumId w:val="26"/>
  </w:num>
  <w:num w:numId="43">
    <w:abstractNumId w:val="6"/>
    <w:lvlOverride w:ilvl="0">
      <w:startOverride w:val="1"/>
    </w:lvlOverride>
  </w:num>
  <w:num w:numId="44">
    <w:abstractNumId w:val="24"/>
    <w:lvlOverride w:ilvl="0">
      <w:startOverride w:val="1"/>
    </w:lvlOverride>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87FBC"/>
    <w:rsid w:val="0000069E"/>
    <w:rsid w:val="00000826"/>
    <w:rsid w:val="00000EA7"/>
    <w:rsid w:val="000012F9"/>
    <w:rsid w:val="0000179F"/>
    <w:rsid w:val="00002134"/>
    <w:rsid w:val="0000242B"/>
    <w:rsid w:val="000025D5"/>
    <w:rsid w:val="0000314A"/>
    <w:rsid w:val="000035B2"/>
    <w:rsid w:val="00003886"/>
    <w:rsid w:val="0000410D"/>
    <w:rsid w:val="000043C7"/>
    <w:rsid w:val="0000460A"/>
    <w:rsid w:val="00004F59"/>
    <w:rsid w:val="00005012"/>
    <w:rsid w:val="0000539E"/>
    <w:rsid w:val="000054C0"/>
    <w:rsid w:val="00005C84"/>
    <w:rsid w:val="000060C1"/>
    <w:rsid w:val="000063A7"/>
    <w:rsid w:val="000063B8"/>
    <w:rsid w:val="000065F8"/>
    <w:rsid w:val="0000694F"/>
    <w:rsid w:val="00007096"/>
    <w:rsid w:val="00007909"/>
    <w:rsid w:val="00010151"/>
    <w:rsid w:val="0001068D"/>
    <w:rsid w:val="000106E0"/>
    <w:rsid w:val="00010791"/>
    <w:rsid w:val="00010CE3"/>
    <w:rsid w:val="00010DF7"/>
    <w:rsid w:val="00011387"/>
    <w:rsid w:val="000114C4"/>
    <w:rsid w:val="000115AD"/>
    <w:rsid w:val="000116A5"/>
    <w:rsid w:val="0001180C"/>
    <w:rsid w:val="00011C8C"/>
    <w:rsid w:val="00011F30"/>
    <w:rsid w:val="00011FFB"/>
    <w:rsid w:val="00012414"/>
    <w:rsid w:val="000124C4"/>
    <w:rsid w:val="000126F3"/>
    <w:rsid w:val="00012C34"/>
    <w:rsid w:val="000137AA"/>
    <w:rsid w:val="0001380D"/>
    <w:rsid w:val="0001397F"/>
    <w:rsid w:val="00014067"/>
    <w:rsid w:val="000149B2"/>
    <w:rsid w:val="00014D04"/>
    <w:rsid w:val="00015654"/>
    <w:rsid w:val="00015A87"/>
    <w:rsid w:val="00015CF4"/>
    <w:rsid w:val="00015DAC"/>
    <w:rsid w:val="00016208"/>
    <w:rsid w:val="00016AC6"/>
    <w:rsid w:val="00016C34"/>
    <w:rsid w:val="00016F05"/>
    <w:rsid w:val="0001706A"/>
    <w:rsid w:val="000174AD"/>
    <w:rsid w:val="00017BA4"/>
    <w:rsid w:val="00017F49"/>
    <w:rsid w:val="000208A6"/>
    <w:rsid w:val="00020A0A"/>
    <w:rsid w:val="00020A1C"/>
    <w:rsid w:val="0002195F"/>
    <w:rsid w:val="00021B1B"/>
    <w:rsid w:val="00021C03"/>
    <w:rsid w:val="00022152"/>
    <w:rsid w:val="00022A7D"/>
    <w:rsid w:val="000241CB"/>
    <w:rsid w:val="00024293"/>
    <w:rsid w:val="00024588"/>
    <w:rsid w:val="00024BC2"/>
    <w:rsid w:val="00024E88"/>
    <w:rsid w:val="000250AB"/>
    <w:rsid w:val="0002552A"/>
    <w:rsid w:val="00025A64"/>
    <w:rsid w:val="000260C1"/>
    <w:rsid w:val="0002623A"/>
    <w:rsid w:val="0002671B"/>
    <w:rsid w:val="00026F14"/>
    <w:rsid w:val="0002754F"/>
    <w:rsid w:val="00027993"/>
    <w:rsid w:val="00030815"/>
    <w:rsid w:val="00030BD6"/>
    <w:rsid w:val="00030DFC"/>
    <w:rsid w:val="00031098"/>
    <w:rsid w:val="00031855"/>
    <w:rsid w:val="00032104"/>
    <w:rsid w:val="000324B9"/>
    <w:rsid w:val="000325F0"/>
    <w:rsid w:val="000325F7"/>
    <w:rsid w:val="00033185"/>
    <w:rsid w:val="00033319"/>
    <w:rsid w:val="000338A4"/>
    <w:rsid w:val="00033D65"/>
    <w:rsid w:val="00033F30"/>
    <w:rsid w:val="00034864"/>
    <w:rsid w:val="00034984"/>
    <w:rsid w:val="00034B6E"/>
    <w:rsid w:val="00035887"/>
    <w:rsid w:val="00035C55"/>
    <w:rsid w:val="00035D53"/>
    <w:rsid w:val="00035E82"/>
    <w:rsid w:val="000362AB"/>
    <w:rsid w:val="000363AE"/>
    <w:rsid w:val="000363FD"/>
    <w:rsid w:val="00036CBB"/>
    <w:rsid w:val="0003772C"/>
    <w:rsid w:val="000377D4"/>
    <w:rsid w:val="00037893"/>
    <w:rsid w:val="000379F3"/>
    <w:rsid w:val="00037A41"/>
    <w:rsid w:val="00037DBD"/>
    <w:rsid w:val="00037E65"/>
    <w:rsid w:val="0004000C"/>
    <w:rsid w:val="00040A9F"/>
    <w:rsid w:val="00041048"/>
    <w:rsid w:val="000412E1"/>
    <w:rsid w:val="000412FF"/>
    <w:rsid w:val="000415EB"/>
    <w:rsid w:val="00041C1F"/>
    <w:rsid w:val="00041E6C"/>
    <w:rsid w:val="000421F2"/>
    <w:rsid w:val="00042718"/>
    <w:rsid w:val="00042725"/>
    <w:rsid w:val="00042955"/>
    <w:rsid w:val="00042AB0"/>
    <w:rsid w:val="00042E02"/>
    <w:rsid w:val="00043047"/>
    <w:rsid w:val="00043767"/>
    <w:rsid w:val="000437C3"/>
    <w:rsid w:val="000439E7"/>
    <w:rsid w:val="00043BF7"/>
    <w:rsid w:val="00043F67"/>
    <w:rsid w:val="00043F7C"/>
    <w:rsid w:val="00044275"/>
    <w:rsid w:val="00044623"/>
    <w:rsid w:val="00044DAA"/>
    <w:rsid w:val="00045071"/>
    <w:rsid w:val="0004521C"/>
    <w:rsid w:val="000458FF"/>
    <w:rsid w:val="00046195"/>
    <w:rsid w:val="00046517"/>
    <w:rsid w:val="00046C1C"/>
    <w:rsid w:val="000471CE"/>
    <w:rsid w:val="00047398"/>
    <w:rsid w:val="000473DB"/>
    <w:rsid w:val="00047423"/>
    <w:rsid w:val="00047D75"/>
    <w:rsid w:val="000502A4"/>
    <w:rsid w:val="00050715"/>
    <w:rsid w:val="00051453"/>
    <w:rsid w:val="000517C0"/>
    <w:rsid w:val="00051C37"/>
    <w:rsid w:val="000520C7"/>
    <w:rsid w:val="0005214F"/>
    <w:rsid w:val="00052293"/>
    <w:rsid w:val="000528E0"/>
    <w:rsid w:val="00052966"/>
    <w:rsid w:val="00053004"/>
    <w:rsid w:val="0005326E"/>
    <w:rsid w:val="00053727"/>
    <w:rsid w:val="000537F7"/>
    <w:rsid w:val="00053D7E"/>
    <w:rsid w:val="00054001"/>
    <w:rsid w:val="000540C0"/>
    <w:rsid w:val="00054698"/>
    <w:rsid w:val="0005477E"/>
    <w:rsid w:val="00054A3F"/>
    <w:rsid w:val="000553FD"/>
    <w:rsid w:val="00055707"/>
    <w:rsid w:val="000557DC"/>
    <w:rsid w:val="000559D2"/>
    <w:rsid w:val="00055E49"/>
    <w:rsid w:val="00056B0F"/>
    <w:rsid w:val="00056FA8"/>
    <w:rsid w:val="0005702C"/>
    <w:rsid w:val="00057693"/>
    <w:rsid w:val="00057BFD"/>
    <w:rsid w:val="00060564"/>
    <w:rsid w:val="00060CE4"/>
    <w:rsid w:val="000613E6"/>
    <w:rsid w:val="000629C6"/>
    <w:rsid w:val="00062BA8"/>
    <w:rsid w:val="00062D87"/>
    <w:rsid w:val="00063039"/>
    <w:rsid w:val="00063781"/>
    <w:rsid w:val="00063A49"/>
    <w:rsid w:val="0006400B"/>
    <w:rsid w:val="0006415F"/>
    <w:rsid w:val="000641A0"/>
    <w:rsid w:val="000643C3"/>
    <w:rsid w:val="000643CC"/>
    <w:rsid w:val="000647E2"/>
    <w:rsid w:val="00065518"/>
    <w:rsid w:val="000658F2"/>
    <w:rsid w:val="0006633A"/>
    <w:rsid w:val="0006651A"/>
    <w:rsid w:val="00066691"/>
    <w:rsid w:val="00066A5E"/>
    <w:rsid w:val="00066AC2"/>
    <w:rsid w:val="00066EFF"/>
    <w:rsid w:val="00067249"/>
    <w:rsid w:val="000675DF"/>
    <w:rsid w:val="0006761F"/>
    <w:rsid w:val="00067C3D"/>
    <w:rsid w:val="00067C74"/>
    <w:rsid w:val="00067D9C"/>
    <w:rsid w:val="00067EFE"/>
    <w:rsid w:val="00070897"/>
    <w:rsid w:val="00070914"/>
    <w:rsid w:val="00070F5F"/>
    <w:rsid w:val="000710A9"/>
    <w:rsid w:val="000716FD"/>
    <w:rsid w:val="00071A17"/>
    <w:rsid w:val="00071C38"/>
    <w:rsid w:val="00071E64"/>
    <w:rsid w:val="00071F9C"/>
    <w:rsid w:val="0007205F"/>
    <w:rsid w:val="000722A7"/>
    <w:rsid w:val="00072F9F"/>
    <w:rsid w:val="0007300E"/>
    <w:rsid w:val="0007317C"/>
    <w:rsid w:val="000731F9"/>
    <w:rsid w:val="0007378E"/>
    <w:rsid w:val="000738A7"/>
    <w:rsid w:val="000739AD"/>
    <w:rsid w:val="00073B4E"/>
    <w:rsid w:val="00074227"/>
    <w:rsid w:val="00074335"/>
    <w:rsid w:val="000749EF"/>
    <w:rsid w:val="00074E57"/>
    <w:rsid w:val="00075833"/>
    <w:rsid w:val="00075FDA"/>
    <w:rsid w:val="00076083"/>
    <w:rsid w:val="00076103"/>
    <w:rsid w:val="00076367"/>
    <w:rsid w:val="000763C6"/>
    <w:rsid w:val="0007680E"/>
    <w:rsid w:val="00076A2B"/>
    <w:rsid w:val="00076A3F"/>
    <w:rsid w:val="00076E3A"/>
    <w:rsid w:val="00077878"/>
    <w:rsid w:val="00077C76"/>
    <w:rsid w:val="00077DB2"/>
    <w:rsid w:val="000804E1"/>
    <w:rsid w:val="000810A7"/>
    <w:rsid w:val="00081472"/>
    <w:rsid w:val="000816D8"/>
    <w:rsid w:val="000817D8"/>
    <w:rsid w:val="000818F4"/>
    <w:rsid w:val="00081A9C"/>
    <w:rsid w:val="0008210E"/>
    <w:rsid w:val="00082927"/>
    <w:rsid w:val="00082AB1"/>
    <w:rsid w:val="00082D47"/>
    <w:rsid w:val="0008308B"/>
    <w:rsid w:val="000831D2"/>
    <w:rsid w:val="00083543"/>
    <w:rsid w:val="000838E0"/>
    <w:rsid w:val="00083C3C"/>
    <w:rsid w:val="000841C4"/>
    <w:rsid w:val="000842DB"/>
    <w:rsid w:val="000849C5"/>
    <w:rsid w:val="00084A1A"/>
    <w:rsid w:val="00084FDF"/>
    <w:rsid w:val="00085374"/>
    <w:rsid w:val="00085662"/>
    <w:rsid w:val="00085970"/>
    <w:rsid w:val="00086187"/>
    <w:rsid w:val="0008625E"/>
    <w:rsid w:val="0008626B"/>
    <w:rsid w:val="000871C0"/>
    <w:rsid w:val="00087CF0"/>
    <w:rsid w:val="00090550"/>
    <w:rsid w:val="00090698"/>
    <w:rsid w:val="00090B09"/>
    <w:rsid w:val="00090E2E"/>
    <w:rsid w:val="00090FD2"/>
    <w:rsid w:val="00091079"/>
    <w:rsid w:val="00091626"/>
    <w:rsid w:val="000919BB"/>
    <w:rsid w:val="00091C53"/>
    <w:rsid w:val="00091C8C"/>
    <w:rsid w:val="000921EC"/>
    <w:rsid w:val="0009234A"/>
    <w:rsid w:val="00092D32"/>
    <w:rsid w:val="00092E4E"/>
    <w:rsid w:val="0009303D"/>
    <w:rsid w:val="000931F0"/>
    <w:rsid w:val="0009327A"/>
    <w:rsid w:val="00093374"/>
    <w:rsid w:val="0009396C"/>
    <w:rsid w:val="00094600"/>
    <w:rsid w:val="00094B3C"/>
    <w:rsid w:val="00094B8F"/>
    <w:rsid w:val="00094DDD"/>
    <w:rsid w:val="000951E0"/>
    <w:rsid w:val="00095889"/>
    <w:rsid w:val="00095F77"/>
    <w:rsid w:val="000965C9"/>
    <w:rsid w:val="00096648"/>
    <w:rsid w:val="00096D26"/>
    <w:rsid w:val="00096D5F"/>
    <w:rsid w:val="00096E01"/>
    <w:rsid w:val="00096F93"/>
    <w:rsid w:val="0009777D"/>
    <w:rsid w:val="00097909"/>
    <w:rsid w:val="00097E27"/>
    <w:rsid w:val="000A05A4"/>
    <w:rsid w:val="000A05EB"/>
    <w:rsid w:val="000A07A7"/>
    <w:rsid w:val="000A09D3"/>
    <w:rsid w:val="000A0ECB"/>
    <w:rsid w:val="000A1A4E"/>
    <w:rsid w:val="000A1BC9"/>
    <w:rsid w:val="000A1D0B"/>
    <w:rsid w:val="000A2339"/>
    <w:rsid w:val="000A2350"/>
    <w:rsid w:val="000A2B56"/>
    <w:rsid w:val="000A2D2E"/>
    <w:rsid w:val="000A2DF4"/>
    <w:rsid w:val="000A3167"/>
    <w:rsid w:val="000A33A0"/>
    <w:rsid w:val="000A3A96"/>
    <w:rsid w:val="000A3AFC"/>
    <w:rsid w:val="000A3FE9"/>
    <w:rsid w:val="000A400E"/>
    <w:rsid w:val="000A46EF"/>
    <w:rsid w:val="000A4A17"/>
    <w:rsid w:val="000A4AE5"/>
    <w:rsid w:val="000A4D08"/>
    <w:rsid w:val="000A535E"/>
    <w:rsid w:val="000A53D8"/>
    <w:rsid w:val="000A547E"/>
    <w:rsid w:val="000A56CB"/>
    <w:rsid w:val="000A5784"/>
    <w:rsid w:val="000A5C78"/>
    <w:rsid w:val="000A5DCA"/>
    <w:rsid w:val="000A5E0C"/>
    <w:rsid w:val="000A619D"/>
    <w:rsid w:val="000A6BF8"/>
    <w:rsid w:val="000A6C73"/>
    <w:rsid w:val="000A6C80"/>
    <w:rsid w:val="000A6CAD"/>
    <w:rsid w:val="000A6E40"/>
    <w:rsid w:val="000B00D6"/>
    <w:rsid w:val="000B012E"/>
    <w:rsid w:val="000B06E4"/>
    <w:rsid w:val="000B0969"/>
    <w:rsid w:val="000B0A44"/>
    <w:rsid w:val="000B17B6"/>
    <w:rsid w:val="000B17FB"/>
    <w:rsid w:val="000B1C22"/>
    <w:rsid w:val="000B1C29"/>
    <w:rsid w:val="000B2032"/>
    <w:rsid w:val="000B26C9"/>
    <w:rsid w:val="000B2AD1"/>
    <w:rsid w:val="000B2AE1"/>
    <w:rsid w:val="000B2D16"/>
    <w:rsid w:val="000B2F47"/>
    <w:rsid w:val="000B2FE8"/>
    <w:rsid w:val="000B3142"/>
    <w:rsid w:val="000B3216"/>
    <w:rsid w:val="000B324B"/>
    <w:rsid w:val="000B3390"/>
    <w:rsid w:val="000B33C6"/>
    <w:rsid w:val="000B36EE"/>
    <w:rsid w:val="000B3ABE"/>
    <w:rsid w:val="000B3BD9"/>
    <w:rsid w:val="000B3EC3"/>
    <w:rsid w:val="000B3F5F"/>
    <w:rsid w:val="000B40D1"/>
    <w:rsid w:val="000B47EB"/>
    <w:rsid w:val="000B555C"/>
    <w:rsid w:val="000B560D"/>
    <w:rsid w:val="000B5A94"/>
    <w:rsid w:val="000B5F99"/>
    <w:rsid w:val="000B610B"/>
    <w:rsid w:val="000B65C9"/>
    <w:rsid w:val="000B6824"/>
    <w:rsid w:val="000B6BB0"/>
    <w:rsid w:val="000B6BBD"/>
    <w:rsid w:val="000C0172"/>
    <w:rsid w:val="000C034A"/>
    <w:rsid w:val="000C0645"/>
    <w:rsid w:val="000C06A6"/>
    <w:rsid w:val="000C0875"/>
    <w:rsid w:val="000C0ABC"/>
    <w:rsid w:val="000C0DE3"/>
    <w:rsid w:val="000C1001"/>
    <w:rsid w:val="000C1B5F"/>
    <w:rsid w:val="000C1E20"/>
    <w:rsid w:val="000C2208"/>
    <w:rsid w:val="000C283B"/>
    <w:rsid w:val="000C31B8"/>
    <w:rsid w:val="000C3E89"/>
    <w:rsid w:val="000C3FC8"/>
    <w:rsid w:val="000C4389"/>
    <w:rsid w:val="000C48FF"/>
    <w:rsid w:val="000C4D73"/>
    <w:rsid w:val="000C4F9F"/>
    <w:rsid w:val="000C515A"/>
    <w:rsid w:val="000C5A1A"/>
    <w:rsid w:val="000C5B12"/>
    <w:rsid w:val="000C69BE"/>
    <w:rsid w:val="000C6F58"/>
    <w:rsid w:val="000C7264"/>
    <w:rsid w:val="000C7746"/>
    <w:rsid w:val="000C7FF5"/>
    <w:rsid w:val="000D08E1"/>
    <w:rsid w:val="000D0ABD"/>
    <w:rsid w:val="000D0B07"/>
    <w:rsid w:val="000D13EC"/>
    <w:rsid w:val="000D1557"/>
    <w:rsid w:val="000D1D35"/>
    <w:rsid w:val="000D1E97"/>
    <w:rsid w:val="000D236A"/>
    <w:rsid w:val="000D2554"/>
    <w:rsid w:val="000D284E"/>
    <w:rsid w:val="000D30E4"/>
    <w:rsid w:val="000D3112"/>
    <w:rsid w:val="000D3349"/>
    <w:rsid w:val="000D34D9"/>
    <w:rsid w:val="000D360C"/>
    <w:rsid w:val="000D3A53"/>
    <w:rsid w:val="000D3C4D"/>
    <w:rsid w:val="000D40A6"/>
    <w:rsid w:val="000D41B2"/>
    <w:rsid w:val="000D444A"/>
    <w:rsid w:val="000D47AC"/>
    <w:rsid w:val="000D5391"/>
    <w:rsid w:val="000D581C"/>
    <w:rsid w:val="000D5894"/>
    <w:rsid w:val="000D5FEF"/>
    <w:rsid w:val="000D665E"/>
    <w:rsid w:val="000D6AF2"/>
    <w:rsid w:val="000D6E29"/>
    <w:rsid w:val="000D71B3"/>
    <w:rsid w:val="000E068D"/>
    <w:rsid w:val="000E078F"/>
    <w:rsid w:val="000E0C6D"/>
    <w:rsid w:val="000E0F87"/>
    <w:rsid w:val="000E1909"/>
    <w:rsid w:val="000E1D75"/>
    <w:rsid w:val="000E20E7"/>
    <w:rsid w:val="000E29CF"/>
    <w:rsid w:val="000E3573"/>
    <w:rsid w:val="000E3C6B"/>
    <w:rsid w:val="000E4629"/>
    <w:rsid w:val="000E4862"/>
    <w:rsid w:val="000E4F2F"/>
    <w:rsid w:val="000E4F53"/>
    <w:rsid w:val="000E5021"/>
    <w:rsid w:val="000E5A12"/>
    <w:rsid w:val="000E5F18"/>
    <w:rsid w:val="000E5FB3"/>
    <w:rsid w:val="000E66F1"/>
    <w:rsid w:val="000E6F0F"/>
    <w:rsid w:val="000E7159"/>
    <w:rsid w:val="000E79CD"/>
    <w:rsid w:val="000E7D93"/>
    <w:rsid w:val="000E7E98"/>
    <w:rsid w:val="000E7F62"/>
    <w:rsid w:val="000F00ED"/>
    <w:rsid w:val="000F0755"/>
    <w:rsid w:val="000F1063"/>
    <w:rsid w:val="000F11F0"/>
    <w:rsid w:val="000F16DB"/>
    <w:rsid w:val="000F1F75"/>
    <w:rsid w:val="000F26CF"/>
    <w:rsid w:val="000F306D"/>
    <w:rsid w:val="000F30E0"/>
    <w:rsid w:val="000F332B"/>
    <w:rsid w:val="000F340A"/>
    <w:rsid w:val="000F34E6"/>
    <w:rsid w:val="000F38D0"/>
    <w:rsid w:val="000F3D89"/>
    <w:rsid w:val="000F3E07"/>
    <w:rsid w:val="000F3F5E"/>
    <w:rsid w:val="000F444E"/>
    <w:rsid w:val="000F468E"/>
    <w:rsid w:val="000F4882"/>
    <w:rsid w:val="000F4F90"/>
    <w:rsid w:val="000F57D5"/>
    <w:rsid w:val="000F5A1A"/>
    <w:rsid w:val="000F5F6F"/>
    <w:rsid w:val="000F60FF"/>
    <w:rsid w:val="000F62FB"/>
    <w:rsid w:val="000F64C8"/>
    <w:rsid w:val="000F6E9B"/>
    <w:rsid w:val="000F71D0"/>
    <w:rsid w:val="000F73E0"/>
    <w:rsid w:val="000F75EA"/>
    <w:rsid w:val="000F761D"/>
    <w:rsid w:val="000F77A5"/>
    <w:rsid w:val="000F77AA"/>
    <w:rsid w:val="000F7D04"/>
    <w:rsid w:val="001005AB"/>
    <w:rsid w:val="001009E1"/>
    <w:rsid w:val="0010110D"/>
    <w:rsid w:val="001013FA"/>
    <w:rsid w:val="001017CA"/>
    <w:rsid w:val="001027E3"/>
    <w:rsid w:val="00102DF0"/>
    <w:rsid w:val="001032FB"/>
    <w:rsid w:val="00103937"/>
    <w:rsid w:val="00104094"/>
    <w:rsid w:val="0010493D"/>
    <w:rsid w:val="00104B01"/>
    <w:rsid w:val="00104DA0"/>
    <w:rsid w:val="00105160"/>
    <w:rsid w:val="001053C1"/>
    <w:rsid w:val="00105570"/>
    <w:rsid w:val="001056CB"/>
    <w:rsid w:val="00105812"/>
    <w:rsid w:val="00105B96"/>
    <w:rsid w:val="001063C3"/>
    <w:rsid w:val="001067A4"/>
    <w:rsid w:val="00106BC9"/>
    <w:rsid w:val="00106CD9"/>
    <w:rsid w:val="00106E05"/>
    <w:rsid w:val="00107304"/>
    <w:rsid w:val="00107528"/>
    <w:rsid w:val="00107781"/>
    <w:rsid w:val="00110961"/>
    <w:rsid w:val="001109E6"/>
    <w:rsid w:val="001113AF"/>
    <w:rsid w:val="001115DC"/>
    <w:rsid w:val="00111719"/>
    <w:rsid w:val="00111C5C"/>
    <w:rsid w:val="001120FC"/>
    <w:rsid w:val="0011211D"/>
    <w:rsid w:val="001122E4"/>
    <w:rsid w:val="001128A8"/>
    <w:rsid w:val="00112F21"/>
    <w:rsid w:val="0011300A"/>
    <w:rsid w:val="0011322D"/>
    <w:rsid w:val="00113355"/>
    <w:rsid w:val="001135BA"/>
    <w:rsid w:val="001139FD"/>
    <w:rsid w:val="001142DD"/>
    <w:rsid w:val="00114369"/>
    <w:rsid w:val="0011483F"/>
    <w:rsid w:val="00114849"/>
    <w:rsid w:val="001148E7"/>
    <w:rsid w:val="00114BD9"/>
    <w:rsid w:val="00114DFE"/>
    <w:rsid w:val="00114F04"/>
    <w:rsid w:val="00115129"/>
    <w:rsid w:val="001151F9"/>
    <w:rsid w:val="00115911"/>
    <w:rsid w:val="0011593C"/>
    <w:rsid w:val="001166B0"/>
    <w:rsid w:val="00116F5C"/>
    <w:rsid w:val="00117296"/>
    <w:rsid w:val="0011734D"/>
    <w:rsid w:val="00117423"/>
    <w:rsid w:val="00117454"/>
    <w:rsid w:val="001174AC"/>
    <w:rsid w:val="0011759E"/>
    <w:rsid w:val="00117E79"/>
    <w:rsid w:val="00117F45"/>
    <w:rsid w:val="00117FDC"/>
    <w:rsid w:val="00120087"/>
    <w:rsid w:val="00120A72"/>
    <w:rsid w:val="001216B6"/>
    <w:rsid w:val="00122469"/>
    <w:rsid w:val="001228D2"/>
    <w:rsid w:val="00123327"/>
    <w:rsid w:val="001233A1"/>
    <w:rsid w:val="001234B3"/>
    <w:rsid w:val="00123B33"/>
    <w:rsid w:val="00123E23"/>
    <w:rsid w:val="00123E88"/>
    <w:rsid w:val="0012412F"/>
    <w:rsid w:val="00124BE6"/>
    <w:rsid w:val="00124D4E"/>
    <w:rsid w:val="00125C01"/>
    <w:rsid w:val="00125CA4"/>
    <w:rsid w:val="00125D22"/>
    <w:rsid w:val="00125ED7"/>
    <w:rsid w:val="00125F5D"/>
    <w:rsid w:val="00126884"/>
    <w:rsid w:val="00126A1D"/>
    <w:rsid w:val="00127206"/>
    <w:rsid w:val="0012792B"/>
    <w:rsid w:val="001279D0"/>
    <w:rsid w:val="00127EA2"/>
    <w:rsid w:val="001304D7"/>
    <w:rsid w:val="0013061A"/>
    <w:rsid w:val="00130753"/>
    <w:rsid w:val="00130948"/>
    <w:rsid w:val="00130B3A"/>
    <w:rsid w:val="00130B83"/>
    <w:rsid w:val="00130EAE"/>
    <w:rsid w:val="00131E96"/>
    <w:rsid w:val="00131FE4"/>
    <w:rsid w:val="001326B7"/>
    <w:rsid w:val="00132726"/>
    <w:rsid w:val="00132BAC"/>
    <w:rsid w:val="00132C61"/>
    <w:rsid w:val="00132CFC"/>
    <w:rsid w:val="00132E4D"/>
    <w:rsid w:val="0013361D"/>
    <w:rsid w:val="00134727"/>
    <w:rsid w:val="00134974"/>
    <w:rsid w:val="00134A84"/>
    <w:rsid w:val="00134B9D"/>
    <w:rsid w:val="0013524B"/>
    <w:rsid w:val="0013594B"/>
    <w:rsid w:val="00135972"/>
    <w:rsid w:val="00135A19"/>
    <w:rsid w:val="00136179"/>
    <w:rsid w:val="0013618B"/>
    <w:rsid w:val="00136576"/>
    <w:rsid w:val="0013659E"/>
    <w:rsid w:val="0013688A"/>
    <w:rsid w:val="00136C03"/>
    <w:rsid w:val="00136EA1"/>
    <w:rsid w:val="001374D7"/>
    <w:rsid w:val="00137CB2"/>
    <w:rsid w:val="00137CD3"/>
    <w:rsid w:val="001402EA"/>
    <w:rsid w:val="001405C9"/>
    <w:rsid w:val="00140691"/>
    <w:rsid w:val="00140A67"/>
    <w:rsid w:val="00140B4E"/>
    <w:rsid w:val="001410A9"/>
    <w:rsid w:val="00141757"/>
    <w:rsid w:val="00141AC2"/>
    <w:rsid w:val="00141B8E"/>
    <w:rsid w:val="00141D81"/>
    <w:rsid w:val="001420CC"/>
    <w:rsid w:val="001421B1"/>
    <w:rsid w:val="001421D0"/>
    <w:rsid w:val="0014227B"/>
    <w:rsid w:val="001426D9"/>
    <w:rsid w:val="00143091"/>
    <w:rsid w:val="0014391B"/>
    <w:rsid w:val="00143BD9"/>
    <w:rsid w:val="0014405C"/>
    <w:rsid w:val="0014440C"/>
    <w:rsid w:val="00144523"/>
    <w:rsid w:val="00144D06"/>
    <w:rsid w:val="00144E8B"/>
    <w:rsid w:val="00145418"/>
    <w:rsid w:val="00145AFF"/>
    <w:rsid w:val="00145B29"/>
    <w:rsid w:val="00145B6F"/>
    <w:rsid w:val="00145D21"/>
    <w:rsid w:val="00145EC5"/>
    <w:rsid w:val="00146069"/>
    <w:rsid w:val="00146445"/>
    <w:rsid w:val="001465B0"/>
    <w:rsid w:val="00146650"/>
    <w:rsid w:val="00146D60"/>
    <w:rsid w:val="00147712"/>
    <w:rsid w:val="0014784D"/>
    <w:rsid w:val="00147A3C"/>
    <w:rsid w:val="00147F44"/>
    <w:rsid w:val="0015097A"/>
    <w:rsid w:val="00150BC0"/>
    <w:rsid w:val="00150D84"/>
    <w:rsid w:val="001511AD"/>
    <w:rsid w:val="0015172E"/>
    <w:rsid w:val="00151BB2"/>
    <w:rsid w:val="00153000"/>
    <w:rsid w:val="0015312D"/>
    <w:rsid w:val="001532B4"/>
    <w:rsid w:val="00153307"/>
    <w:rsid w:val="00153326"/>
    <w:rsid w:val="0015351C"/>
    <w:rsid w:val="001537D0"/>
    <w:rsid w:val="00153B22"/>
    <w:rsid w:val="00153BA9"/>
    <w:rsid w:val="00153DFF"/>
    <w:rsid w:val="0015441E"/>
    <w:rsid w:val="00154789"/>
    <w:rsid w:val="00154F45"/>
    <w:rsid w:val="00154F84"/>
    <w:rsid w:val="001552A1"/>
    <w:rsid w:val="0015535D"/>
    <w:rsid w:val="001553C7"/>
    <w:rsid w:val="00155407"/>
    <w:rsid w:val="00155876"/>
    <w:rsid w:val="00155B12"/>
    <w:rsid w:val="00155CD9"/>
    <w:rsid w:val="00156CCB"/>
    <w:rsid w:val="00156EF4"/>
    <w:rsid w:val="00157187"/>
    <w:rsid w:val="00157398"/>
    <w:rsid w:val="0015780E"/>
    <w:rsid w:val="00157A3A"/>
    <w:rsid w:val="00157A72"/>
    <w:rsid w:val="00157BD9"/>
    <w:rsid w:val="00157E43"/>
    <w:rsid w:val="001607B3"/>
    <w:rsid w:val="00160C79"/>
    <w:rsid w:val="00160D13"/>
    <w:rsid w:val="00160DC3"/>
    <w:rsid w:val="00161189"/>
    <w:rsid w:val="001615A6"/>
    <w:rsid w:val="00161DC1"/>
    <w:rsid w:val="00161E41"/>
    <w:rsid w:val="001631C7"/>
    <w:rsid w:val="0016331D"/>
    <w:rsid w:val="00163436"/>
    <w:rsid w:val="00163CE3"/>
    <w:rsid w:val="00164712"/>
    <w:rsid w:val="0016473C"/>
    <w:rsid w:val="001649C3"/>
    <w:rsid w:val="00164C72"/>
    <w:rsid w:val="00164D4A"/>
    <w:rsid w:val="0016584C"/>
    <w:rsid w:val="00165F6C"/>
    <w:rsid w:val="00166395"/>
    <w:rsid w:val="00166941"/>
    <w:rsid w:val="00166AE0"/>
    <w:rsid w:val="00166BE4"/>
    <w:rsid w:val="00167384"/>
    <w:rsid w:val="00167535"/>
    <w:rsid w:val="0016758C"/>
    <w:rsid w:val="001675B3"/>
    <w:rsid w:val="001678FF"/>
    <w:rsid w:val="00167B82"/>
    <w:rsid w:val="00167C0C"/>
    <w:rsid w:val="00167E3C"/>
    <w:rsid w:val="001702B2"/>
    <w:rsid w:val="001707AA"/>
    <w:rsid w:val="00170836"/>
    <w:rsid w:val="00170B62"/>
    <w:rsid w:val="00170B65"/>
    <w:rsid w:val="00170ED8"/>
    <w:rsid w:val="00171558"/>
    <w:rsid w:val="0017280F"/>
    <w:rsid w:val="00172A6A"/>
    <w:rsid w:val="00172D8C"/>
    <w:rsid w:val="00172E1E"/>
    <w:rsid w:val="00172E98"/>
    <w:rsid w:val="001743B2"/>
    <w:rsid w:val="00175121"/>
    <w:rsid w:val="00175564"/>
    <w:rsid w:val="001759F9"/>
    <w:rsid w:val="0017669A"/>
    <w:rsid w:val="001768C1"/>
    <w:rsid w:val="00176D09"/>
    <w:rsid w:val="00176D18"/>
    <w:rsid w:val="00177528"/>
    <w:rsid w:val="00177692"/>
    <w:rsid w:val="00177CD9"/>
    <w:rsid w:val="00180324"/>
    <w:rsid w:val="00180604"/>
    <w:rsid w:val="00180CB0"/>
    <w:rsid w:val="0018142A"/>
    <w:rsid w:val="0018142C"/>
    <w:rsid w:val="00181CC5"/>
    <w:rsid w:val="00182162"/>
    <w:rsid w:val="0018233C"/>
    <w:rsid w:val="00182767"/>
    <w:rsid w:val="001828D9"/>
    <w:rsid w:val="001829FA"/>
    <w:rsid w:val="00182A5E"/>
    <w:rsid w:val="001830A3"/>
    <w:rsid w:val="001830A4"/>
    <w:rsid w:val="00183510"/>
    <w:rsid w:val="00183634"/>
    <w:rsid w:val="0018370D"/>
    <w:rsid w:val="00183919"/>
    <w:rsid w:val="00183C8D"/>
    <w:rsid w:val="00184249"/>
    <w:rsid w:val="00184286"/>
    <w:rsid w:val="00185422"/>
    <w:rsid w:val="0018573F"/>
    <w:rsid w:val="00185B5F"/>
    <w:rsid w:val="00186DEA"/>
    <w:rsid w:val="00186EDC"/>
    <w:rsid w:val="00186F27"/>
    <w:rsid w:val="0018786A"/>
    <w:rsid w:val="00187F78"/>
    <w:rsid w:val="00187FAC"/>
    <w:rsid w:val="001907C4"/>
    <w:rsid w:val="001910F4"/>
    <w:rsid w:val="0019214A"/>
    <w:rsid w:val="001927F4"/>
    <w:rsid w:val="001928FA"/>
    <w:rsid w:val="001929DB"/>
    <w:rsid w:val="00192FDD"/>
    <w:rsid w:val="001932DB"/>
    <w:rsid w:val="001932E5"/>
    <w:rsid w:val="0019334F"/>
    <w:rsid w:val="001934FF"/>
    <w:rsid w:val="001938A7"/>
    <w:rsid w:val="00193C21"/>
    <w:rsid w:val="00193FB1"/>
    <w:rsid w:val="0019423B"/>
    <w:rsid w:val="00194C1C"/>
    <w:rsid w:val="00194CF1"/>
    <w:rsid w:val="00195B2A"/>
    <w:rsid w:val="00196780"/>
    <w:rsid w:val="00196863"/>
    <w:rsid w:val="00196DC5"/>
    <w:rsid w:val="00196EB9"/>
    <w:rsid w:val="00196F6F"/>
    <w:rsid w:val="001970DE"/>
    <w:rsid w:val="00197B2C"/>
    <w:rsid w:val="00197BED"/>
    <w:rsid w:val="001A0275"/>
    <w:rsid w:val="001A0308"/>
    <w:rsid w:val="001A09A7"/>
    <w:rsid w:val="001A0F3B"/>
    <w:rsid w:val="001A0F7B"/>
    <w:rsid w:val="001A1084"/>
    <w:rsid w:val="001A1638"/>
    <w:rsid w:val="001A175D"/>
    <w:rsid w:val="001A181F"/>
    <w:rsid w:val="001A1BC9"/>
    <w:rsid w:val="001A1CCE"/>
    <w:rsid w:val="001A2279"/>
    <w:rsid w:val="001A236D"/>
    <w:rsid w:val="001A26B5"/>
    <w:rsid w:val="001A29E7"/>
    <w:rsid w:val="001A2C5C"/>
    <w:rsid w:val="001A2F21"/>
    <w:rsid w:val="001A325F"/>
    <w:rsid w:val="001A32F6"/>
    <w:rsid w:val="001A3353"/>
    <w:rsid w:val="001A362D"/>
    <w:rsid w:val="001A3F69"/>
    <w:rsid w:val="001A4992"/>
    <w:rsid w:val="001A4C36"/>
    <w:rsid w:val="001A51EB"/>
    <w:rsid w:val="001A551B"/>
    <w:rsid w:val="001A5F47"/>
    <w:rsid w:val="001A644B"/>
    <w:rsid w:val="001A6E72"/>
    <w:rsid w:val="001A727B"/>
    <w:rsid w:val="001A7D4F"/>
    <w:rsid w:val="001B037F"/>
    <w:rsid w:val="001B03B7"/>
    <w:rsid w:val="001B041E"/>
    <w:rsid w:val="001B09AD"/>
    <w:rsid w:val="001B0AC2"/>
    <w:rsid w:val="001B0B19"/>
    <w:rsid w:val="001B1358"/>
    <w:rsid w:val="001B17AA"/>
    <w:rsid w:val="001B1A87"/>
    <w:rsid w:val="001B1D92"/>
    <w:rsid w:val="001B28F8"/>
    <w:rsid w:val="001B2958"/>
    <w:rsid w:val="001B3934"/>
    <w:rsid w:val="001B3B5D"/>
    <w:rsid w:val="001B3C54"/>
    <w:rsid w:val="001B42B9"/>
    <w:rsid w:val="001B4778"/>
    <w:rsid w:val="001B4964"/>
    <w:rsid w:val="001B4BFD"/>
    <w:rsid w:val="001B4D92"/>
    <w:rsid w:val="001B5F0C"/>
    <w:rsid w:val="001B5F15"/>
    <w:rsid w:val="001B6227"/>
    <w:rsid w:val="001B6669"/>
    <w:rsid w:val="001B677D"/>
    <w:rsid w:val="001B67FB"/>
    <w:rsid w:val="001B6D0C"/>
    <w:rsid w:val="001B6D16"/>
    <w:rsid w:val="001B6E62"/>
    <w:rsid w:val="001B6F9F"/>
    <w:rsid w:val="001B7010"/>
    <w:rsid w:val="001B72DD"/>
    <w:rsid w:val="001B7323"/>
    <w:rsid w:val="001B7370"/>
    <w:rsid w:val="001B7378"/>
    <w:rsid w:val="001B749D"/>
    <w:rsid w:val="001B7906"/>
    <w:rsid w:val="001B7E41"/>
    <w:rsid w:val="001B7F44"/>
    <w:rsid w:val="001C014C"/>
    <w:rsid w:val="001C01B7"/>
    <w:rsid w:val="001C0296"/>
    <w:rsid w:val="001C0698"/>
    <w:rsid w:val="001C0B54"/>
    <w:rsid w:val="001C0BC4"/>
    <w:rsid w:val="001C1A97"/>
    <w:rsid w:val="001C1B76"/>
    <w:rsid w:val="001C1CB5"/>
    <w:rsid w:val="001C1EC0"/>
    <w:rsid w:val="001C21BC"/>
    <w:rsid w:val="001C22ED"/>
    <w:rsid w:val="001C235F"/>
    <w:rsid w:val="001C2408"/>
    <w:rsid w:val="001C2710"/>
    <w:rsid w:val="001C3A93"/>
    <w:rsid w:val="001C3D68"/>
    <w:rsid w:val="001C41EF"/>
    <w:rsid w:val="001C4443"/>
    <w:rsid w:val="001C4D1F"/>
    <w:rsid w:val="001C4D23"/>
    <w:rsid w:val="001C4F0D"/>
    <w:rsid w:val="001C56C5"/>
    <w:rsid w:val="001C5721"/>
    <w:rsid w:val="001C5AE9"/>
    <w:rsid w:val="001C5D2D"/>
    <w:rsid w:val="001C626F"/>
    <w:rsid w:val="001C62F8"/>
    <w:rsid w:val="001C67B5"/>
    <w:rsid w:val="001C6C21"/>
    <w:rsid w:val="001C7086"/>
    <w:rsid w:val="001C71B2"/>
    <w:rsid w:val="001C7268"/>
    <w:rsid w:val="001C7641"/>
    <w:rsid w:val="001C78FC"/>
    <w:rsid w:val="001C7A1E"/>
    <w:rsid w:val="001C7A8F"/>
    <w:rsid w:val="001D01C9"/>
    <w:rsid w:val="001D058C"/>
    <w:rsid w:val="001D096F"/>
    <w:rsid w:val="001D0DD1"/>
    <w:rsid w:val="001D155F"/>
    <w:rsid w:val="001D1660"/>
    <w:rsid w:val="001D2001"/>
    <w:rsid w:val="001D201F"/>
    <w:rsid w:val="001D243B"/>
    <w:rsid w:val="001D2CE6"/>
    <w:rsid w:val="001D2DA4"/>
    <w:rsid w:val="001D3507"/>
    <w:rsid w:val="001D363E"/>
    <w:rsid w:val="001D3CC4"/>
    <w:rsid w:val="001D499B"/>
    <w:rsid w:val="001D5C94"/>
    <w:rsid w:val="001D6C50"/>
    <w:rsid w:val="001D6C5E"/>
    <w:rsid w:val="001D6E2D"/>
    <w:rsid w:val="001D74FE"/>
    <w:rsid w:val="001D75C7"/>
    <w:rsid w:val="001D76CC"/>
    <w:rsid w:val="001E04C9"/>
    <w:rsid w:val="001E085D"/>
    <w:rsid w:val="001E0C4A"/>
    <w:rsid w:val="001E0FB8"/>
    <w:rsid w:val="001E1051"/>
    <w:rsid w:val="001E1D35"/>
    <w:rsid w:val="001E1F07"/>
    <w:rsid w:val="001E20F1"/>
    <w:rsid w:val="001E27FE"/>
    <w:rsid w:val="001E2B65"/>
    <w:rsid w:val="001E2F8C"/>
    <w:rsid w:val="001E33AD"/>
    <w:rsid w:val="001E3526"/>
    <w:rsid w:val="001E3ADE"/>
    <w:rsid w:val="001E3C84"/>
    <w:rsid w:val="001E4190"/>
    <w:rsid w:val="001E43E1"/>
    <w:rsid w:val="001E44AD"/>
    <w:rsid w:val="001E44F5"/>
    <w:rsid w:val="001E4547"/>
    <w:rsid w:val="001E4EB7"/>
    <w:rsid w:val="001E52E2"/>
    <w:rsid w:val="001E58A1"/>
    <w:rsid w:val="001E594C"/>
    <w:rsid w:val="001E59F8"/>
    <w:rsid w:val="001E5C5B"/>
    <w:rsid w:val="001E5DE6"/>
    <w:rsid w:val="001E7352"/>
    <w:rsid w:val="001E78C0"/>
    <w:rsid w:val="001E7E2B"/>
    <w:rsid w:val="001F009B"/>
    <w:rsid w:val="001F00A4"/>
    <w:rsid w:val="001F01BF"/>
    <w:rsid w:val="001F02FA"/>
    <w:rsid w:val="001F0512"/>
    <w:rsid w:val="001F06AE"/>
    <w:rsid w:val="001F08EC"/>
    <w:rsid w:val="001F0AAC"/>
    <w:rsid w:val="001F1144"/>
    <w:rsid w:val="001F12E4"/>
    <w:rsid w:val="001F14A9"/>
    <w:rsid w:val="001F14C1"/>
    <w:rsid w:val="001F14C9"/>
    <w:rsid w:val="001F16CB"/>
    <w:rsid w:val="001F1704"/>
    <w:rsid w:val="001F1CA5"/>
    <w:rsid w:val="001F1CAC"/>
    <w:rsid w:val="001F1CC0"/>
    <w:rsid w:val="001F1DBD"/>
    <w:rsid w:val="001F1F19"/>
    <w:rsid w:val="001F1F7A"/>
    <w:rsid w:val="001F221F"/>
    <w:rsid w:val="001F3C10"/>
    <w:rsid w:val="001F3FCA"/>
    <w:rsid w:val="001F4344"/>
    <w:rsid w:val="001F46B3"/>
    <w:rsid w:val="001F47EF"/>
    <w:rsid w:val="001F4893"/>
    <w:rsid w:val="001F4D40"/>
    <w:rsid w:val="001F5131"/>
    <w:rsid w:val="001F52ED"/>
    <w:rsid w:val="001F5AC8"/>
    <w:rsid w:val="001F6239"/>
    <w:rsid w:val="001F66DC"/>
    <w:rsid w:val="001F6DC8"/>
    <w:rsid w:val="001F7B9F"/>
    <w:rsid w:val="001F7C6D"/>
    <w:rsid w:val="0020011D"/>
    <w:rsid w:val="002003CD"/>
    <w:rsid w:val="00200638"/>
    <w:rsid w:val="002007F1"/>
    <w:rsid w:val="00200887"/>
    <w:rsid w:val="00200CAD"/>
    <w:rsid w:val="00201693"/>
    <w:rsid w:val="00201D35"/>
    <w:rsid w:val="0020210B"/>
    <w:rsid w:val="0020259D"/>
    <w:rsid w:val="0020261D"/>
    <w:rsid w:val="00202D6B"/>
    <w:rsid w:val="00203036"/>
    <w:rsid w:val="0020379F"/>
    <w:rsid w:val="00203BDA"/>
    <w:rsid w:val="00203C89"/>
    <w:rsid w:val="002043AC"/>
    <w:rsid w:val="0020472D"/>
    <w:rsid w:val="0020540C"/>
    <w:rsid w:val="00205CC9"/>
    <w:rsid w:val="0020655B"/>
    <w:rsid w:val="0020677C"/>
    <w:rsid w:val="00206CB7"/>
    <w:rsid w:val="00207136"/>
    <w:rsid w:val="00207641"/>
    <w:rsid w:val="0020769D"/>
    <w:rsid w:val="002077D6"/>
    <w:rsid w:val="00207C49"/>
    <w:rsid w:val="00210CD7"/>
    <w:rsid w:val="002112DA"/>
    <w:rsid w:val="00211BE0"/>
    <w:rsid w:val="0021211A"/>
    <w:rsid w:val="00212651"/>
    <w:rsid w:val="0021268F"/>
    <w:rsid w:val="0021294F"/>
    <w:rsid w:val="0021297D"/>
    <w:rsid w:val="00212A92"/>
    <w:rsid w:val="00212B22"/>
    <w:rsid w:val="00212C47"/>
    <w:rsid w:val="002133DA"/>
    <w:rsid w:val="002138FA"/>
    <w:rsid w:val="00213B48"/>
    <w:rsid w:val="00213C81"/>
    <w:rsid w:val="00213E13"/>
    <w:rsid w:val="002140A6"/>
    <w:rsid w:val="002146A8"/>
    <w:rsid w:val="00214C34"/>
    <w:rsid w:val="002151C8"/>
    <w:rsid w:val="002154B3"/>
    <w:rsid w:val="002157BD"/>
    <w:rsid w:val="00215939"/>
    <w:rsid w:val="00216096"/>
    <w:rsid w:val="002160AF"/>
    <w:rsid w:val="0021641A"/>
    <w:rsid w:val="0021696C"/>
    <w:rsid w:val="002173EF"/>
    <w:rsid w:val="002179B9"/>
    <w:rsid w:val="002179E1"/>
    <w:rsid w:val="00217AE5"/>
    <w:rsid w:val="002200D0"/>
    <w:rsid w:val="00220232"/>
    <w:rsid w:val="00220272"/>
    <w:rsid w:val="002207CB"/>
    <w:rsid w:val="00220C5F"/>
    <w:rsid w:val="00220DAD"/>
    <w:rsid w:val="00220F16"/>
    <w:rsid w:val="002210AD"/>
    <w:rsid w:val="002214C5"/>
    <w:rsid w:val="00221A3E"/>
    <w:rsid w:val="00221C53"/>
    <w:rsid w:val="00221D1E"/>
    <w:rsid w:val="00221D64"/>
    <w:rsid w:val="00221F3B"/>
    <w:rsid w:val="00221F45"/>
    <w:rsid w:val="0022236C"/>
    <w:rsid w:val="00222AEC"/>
    <w:rsid w:val="00222B25"/>
    <w:rsid w:val="00222D85"/>
    <w:rsid w:val="00222F65"/>
    <w:rsid w:val="002230CF"/>
    <w:rsid w:val="002238CC"/>
    <w:rsid w:val="00223921"/>
    <w:rsid w:val="00223985"/>
    <w:rsid w:val="0022424A"/>
    <w:rsid w:val="00224B0A"/>
    <w:rsid w:val="00225551"/>
    <w:rsid w:val="00225BE0"/>
    <w:rsid w:val="002263E3"/>
    <w:rsid w:val="00226865"/>
    <w:rsid w:val="00226997"/>
    <w:rsid w:val="00226BB0"/>
    <w:rsid w:val="0022746C"/>
    <w:rsid w:val="00227688"/>
    <w:rsid w:val="00227846"/>
    <w:rsid w:val="0023011F"/>
    <w:rsid w:val="002302DB"/>
    <w:rsid w:val="00230EF1"/>
    <w:rsid w:val="00231935"/>
    <w:rsid w:val="00231E3A"/>
    <w:rsid w:val="0023222B"/>
    <w:rsid w:val="002323EB"/>
    <w:rsid w:val="0023247D"/>
    <w:rsid w:val="00232958"/>
    <w:rsid w:val="00232D09"/>
    <w:rsid w:val="00232F0E"/>
    <w:rsid w:val="00233396"/>
    <w:rsid w:val="00233818"/>
    <w:rsid w:val="002342DD"/>
    <w:rsid w:val="002344A0"/>
    <w:rsid w:val="00234937"/>
    <w:rsid w:val="00234B22"/>
    <w:rsid w:val="002352F4"/>
    <w:rsid w:val="00235544"/>
    <w:rsid w:val="00235763"/>
    <w:rsid w:val="00235A38"/>
    <w:rsid w:val="002361CA"/>
    <w:rsid w:val="0023667C"/>
    <w:rsid w:val="00236AA7"/>
    <w:rsid w:val="00236B8F"/>
    <w:rsid w:val="00236DD3"/>
    <w:rsid w:val="00237007"/>
    <w:rsid w:val="00237094"/>
    <w:rsid w:val="00237834"/>
    <w:rsid w:val="00237C3B"/>
    <w:rsid w:val="00237D55"/>
    <w:rsid w:val="002400E3"/>
    <w:rsid w:val="00240150"/>
    <w:rsid w:val="0024086C"/>
    <w:rsid w:val="00240E43"/>
    <w:rsid w:val="00240E56"/>
    <w:rsid w:val="00240FBA"/>
    <w:rsid w:val="002412BF"/>
    <w:rsid w:val="00241650"/>
    <w:rsid w:val="00241C61"/>
    <w:rsid w:val="00241EA1"/>
    <w:rsid w:val="0024201D"/>
    <w:rsid w:val="002421B4"/>
    <w:rsid w:val="00243F28"/>
    <w:rsid w:val="00244347"/>
    <w:rsid w:val="00244A81"/>
    <w:rsid w:val="00244C63"/>
    <w:rsid w:val="00244DD6"/>
    <w:rsid w:val="00245113"/>
    <w:rsid w:val="0024530E"/>
    <w:rsid w:val="002457C9"/>
    <w:rsid w:val="00245B09"/>
    <w:rsid w:val="00245D9F"/>
    <w:rsid w:val="00245F1A"/>
    <w:rsid w:val="00246453"/>
    <w:rsid w:val="00246A67"/>
    <w:rsid w:val="00246CCB"/>
    <w:rsid w:val="002478D2"/>
    <w:rsid w:val="00250230"/>
    <w:rsid w:val="002503F2"/>
    <w:rsid w:val="002506CB"/>
    <w:rsid w:val="0025074D"/>
    <w:rsid w:val="00250A1E"/>
    <w:rsid w:val="0025126E"/>
    <w:rsid w:val="0025177C"/>
    <w:rsid w:val="00251790"/>
    <w:rsid w:val="00251CE9"/>
    <w:rsid w:val="00251EA9"/>
    <w:rsid w:val="002521C5"/>
    <w:rsid w:val="002522BE"/>
    <w:rsid w:val="0025230A"/>
    <w:rsid w:val="00252753"/>
    <w:rsid w:val="0025337F"/>
    <w:rsid w:val="002534E6"/>
    <w:rsid w:val="0025351C"/>
    <w:rsid w:val="002538D9"/>
    <w:rsid w:val="00253F53"/>
    <w:rsid w:val="00254C8E"/>
    <w:rsid w:val="002552C6"/>
    <w:rsid w:val="00255D3F"/>
    <w:rsid w:val="00256478"/>
    <w:rsid w:val="00256B58"/>
    <w:rsid w:val="002572EA"/>
    <w:rsid w:val="002573BB"/>
    <w:rsid w:val="002579C8"/>
    <w:rsid w:val="00257BA5"/>
    <w:rsid w:val="00257C26"/>
    <w:rsid w:val="002609BD"/>
    <w:rsid w:val="00260DC3"/>
    <w:rsid w:val="0026100B"/>
    <w:rsid w:val="00261279"/>
    <w:rsid w:val="0026130C"/>
    <w:rsid w:val="002617E4"/>
    <w:rsid w:val="00262026"/>
    <w:rsid w:val="00262256"/>
    <w:rsid w:val="002625DD"/>
    <w:rsid w:val="00262D3B"/>
    <w:rsid w:val="00263019"/>
    <w:rsid w:val="002631A0"/>
    <w:rsid w:val="00263241"/>
    <w:rsid w:val="002633A6"/>
    <w:rsid w:val="002639CE"/>
    <w:rsid w:val="002639E1"/>
    <w:rsid w:val="00263CEB"/>
    <w:rsid w:val="00263DEA"/>
    <w:rsid w:val="002646A3"/>
    <w:rsid w:val="002648B0"/>
    <w:rsid w:val="00264F6D"/>
    <w:rsid w:val="002652B0"/>
    <w:rsid w:val="00265D85"/>
    <w:rsid w:val="00265D91"/>
    <w:rsid w:val="0026623C"/>
    <w:rsid w:val="00266275"/>
    <w:rsid w:val="0026645C"/>
    <w:rsid w:val="002664AA"/>
    <w:rsid w:val="0026661C"/>
    <w:rsid w:val="00266E6B"/>
    <w:rsid w:val="00266EDF"/>
    <w:rsid w:val="002671BE"/>
    <w:rsid w:val="00267592"/>
    <w:rsid w:val="00267DBA"/>
    <w:rsid w:val="002701A0"/>
    <w:rsid w:val="00270FDF"/>
    <w:rsid w:val="002710E1"/>
    <w:rsid w:val="00271179"/>
    <w:rsid w:val="0027121D"/>
    <w:rsid w:val="002717A3"/>
    <w:rsid w:val="002719ED"/>
    <w:rsid w:val="00271B1C"/>
    <w:rsid w:val="00272414"/>
    <w:rsid w:val="00272601"/>
    <w:rsid w:val="00273AA1"/>
    <w:rsid w:val="00273C79"/>
    <w:rsid w:val="00273CCD"/>
    <w:rsid w:val="00273EB1"/>
    <w:rsid w:val="00274054"/>
    <w:rsid w:val="00274641"/>
    <w:rsid w:val="0027491E"/>
    <w:rsid w:val="00274B64"/>
    <w:rsid w:val="00274BDE"/>
    <w:rsid w:val="00274FDD"/>
    <w:rsid w:val="00275037"/>
    <w:rsid w:val="00275303"/>
    <w:rsid w:val="00275952"/>
    <w:rsid w:val="002761E3"/>
    <w:rsid w:val="0027628C"/>
    <w:rsid w:val="002763EA"/>
    <w:rsid w:val="00276458"/>
    <w:rsid w:val="002764A4"/>
    <w:rsid w:val="00276540"/>
    <w:rsid w:val="0027662B"/>
    <w:rsid w:val="002766C7"/>
    <w:rsid w:val="002802E9"/>
    <w:rsid w:val="002802F5"/>
    <w:rsid w:val="00280380"/>
    <w:rsid w:val="00280862"/>
    <w:rsid w:val="0028097E"/>
    <w:rsid w:val="00280C3C"/>
    <w:rsid w:val="00280E85"/>
    <w:rsid w:val="00281228"/>
    <w:rsid w:val="00281394"/>
    <w:rsid w:val="00281500"/>
    <w:rsid w:val="002817E9"/>
    <w:rsid w:val="00281F30"/>
    <w:rsid w:val="00281FAD"/>
    <w:rsid w:val="00282534"/>
    <w:rsid w:val="00282907"/>
    <w:rsid w:val="00282CFE"/>
    <w:rsid w:val="00283D10"/>
    <w:rsid w:val="00283E58"/>
    <w:rsid w:val="00284367"/>
    <w:rsid w:val="00284C48"/>
    <w:rsid w:val="00284D1E"/>
    <w:rsid w:val="00285282"/>
    <w:rsid w:val="00285284"/>
    <w:rsid w:val="00285B7D"/>
    <w:rsid w:val="00285ED7"/>
    <w:rsid w:val="00286016"/>
    <w:rsid w:val="00286779"/>
    <w:rsid w:val="00286A22"/>
    <w:rsid w:val="00286E45"/>
    <w:rsid w:val="002871E0"/>
    <w:rsid w:val="00287506"/>
    <w:rsid w:val="00287D2A"/>
    <w:rsid w:val="00287D9B"/>
    <w:rsid w:val="00290AA9"/>
    <w:rsid w:val="00290D5F"/>
    <w:rsid w:val="00290F65"/>
    <w:rsid w:val="00290FFD"/>
    <w:rsid w:val="00291054"/>
    <w:rsid w:val="00291117"/>
    <w:rsid w:val="002911A8"/>
    <w:rsid w:val="002912F0"/>
    <w:rsid w:val="002914F5"/>
    <w:rsid w:val="00291567"/>
    <w:rsid w:val="00291BBE"/>
    <w:rsid w:val="00291D15"/>
    <w:rsid w:val="0029239F"/>
    <w:rsid w:val="00292409"/>
    <w:rsid w:val="00292546"/>
    <w:rsid w:val="002929BE"/>
    <w:rsid w:val="002929C2"/>
    <w:rsid w:val="00292C9D"/>
    <w:rsid w:val="00292ED3"/>
    <w:rsid w:val="00292F50"/>
    <w:rsid w:val="00293328"/>
    <w:rsid w:val="00293C61"/>
    <w:rsid w:val="00293CE3"/>
    <w:rsid w:val="00293F4E"/>
    <w:rsid w:val="0029429A"/>
    <w:rsid w:val="002945DE"/>
    <w:rsid w:val="00294878"/>
    <w:rsid w:val="002954A1"/>
    <w:rsid w:val="00295560"/>
    <w:rsid w:val="002955EE"/>
    <w:rsid w:val="00295731"/>
    <w:rsid w:val="00295A03"/>
    <w:rsid w:val="00295ED8"/>
    <w:rsid w:val="00296077"/>
    <w:rsid w:val="00296C0B"/>
    <w:rsid w:val="00297314"/>
    <w:rsid w:val="002974BF"/>
    <w:rsid w:val="00297743"/>
    <w:rsid w:val="00297979"/>
    <w:rsid w:val="00297D26"/>
    <w:rsid w:val="002A01E6"/>
    <w:rsid w:val="002A04D2"/>
    <w:rsid w:val="002A0E29"/>
    <w:rsid w:val="002A1BAA"/>
    <w:rsid w:val="002A1CAD"/>
    <w:rsid w:val="002A22A1"/>
    <w:rsid w:val="002A23B1"/>
    <w:rsid w:val="002A2461"/>
    <w:rsid w:val="002A2C5D"/>
    <w:rsid w:val="002A2ECB"/>
    <w:rsid w:val="002A3ABA"/>
    <w:rsid w:val="002A3BA3"/>
    <w:rsid w:val="002A3FAE"/>
    <w:rsid w:val="002A44E2"/>
    <w:rsid w:val="002A45D8"/>
    <w:rsid w:val="002A4B57"/>
    <w:rsid w:val="002A5019"/>
    <w:rsid w:val="002A54A4"/>
    <w:rsid w:val="002A5812"/>
    <w:rsid w:val="002A5A9E"/>
    <w:rsid w:val="002A5BD5"/>
    <w:rsid w:val="002A6D2B"/>
    <w:rsid w:val="002A6FB3"/>
    <w:rsid w:val="002A76CA"/>
    <w:rsid w:val="002A79B0"/>
    <w:rsid w:val="002B01C7"/>
    <w:rsid w:val="002B0238"/>
    <w:rsid w:val="002B0787"/>
    <w:rsid w:val="002B07FC"/>
    <w:rsid w:val="002B10F5"/>
    <w:rsid w:val="002B1B76"/>
    <w:rsid w:val="002B22D7"/>
    <w:rsid w:val="002B2F28"/>
    <w:rsid w:val="002B3110"/>
    <w:rsid w:val="002B3276"/>
    <w:rsid w:val="002B370D"/>
    <w:rsid w:val="002B3BC2"/>
    <w:rsid w:val="002B42B6"/>
    <w:rsid w:val="002B4587"/>
    <w:rsid w:val="002B4B60"/>
    <w:rsid w:val="002B4D65"/>
    <w:rsid w:val="002B573D"/>
    <w:rsid w:val="002B5BD6"/>
    <w:rsid w:val="002B6B19"/>
    <w:rsid w:val="002B7006"/>
    <w:rsid w:val="002B72A6"/>
    <w:rsid w:val="002B72C2"/>
    <w:rsid w:val="002B74BE"/>
    <w:rsid w:val="002B763B"/>
    <w:rsid w:val="002B7D11"/>
    <w:rsid w:val="002B7F7C"/>
    <w:rsid w:val="002B7FA3"/>
    <w:rsid w:val="002C018C"/>
    <w:rsid w:val="002C04E2"/>
    <w:rsid w:val="002C061B"/>
    <w:rsid w:val="002C078F"/>
    <w:rsid w:val="002C09D3"/>
    <w:rsid w:val="002C0AF7"/>
    <w:rsid w:val="002C1254"/>
    <w:rsid w:val="002C1378"/>
    <w:rsid w:val="002C1ECB"/>
    <w:rsid w:val="002C1FCE"/>
    <w:rsid w:val="002C1FF8"/>
    <w:rsid w:val="002C22B6"/>
    <w:rsid w:val="002C247F"/>
    <w:rsid w:val="002C2645"/>
    <w:rsid w:val="002C2B91"/>
    <w:rsid w:val="002C2D40"/>
    <w:rsid w:val="002C3590"/>
    <w:rsid w:val="002C362D"/>
    <w:rsid w:val="002C392F"/>
    <w:rsid w:val="002C3953"/>
    <w:rsid w:val="002C3DC8"/>
    <w:rsid w:val="002C4414"/>
    <w:rsid w:val="002C4DD6"/>
    <w:rsid w:val="002C509A"/>
    <w:rsid w:val="002C5225"/>
    <w:rsid w:val="002C5BBA"/>
    <w:rsid w:val="002C5D62"/>
    <w:rsid w:val="002C5E32"/>
    <w:rsid w:val="002C6034"/>
    <w:rsid w:val="002C6318"/>
    <w:rsid w:val="002C6675"/>
    <w:rsid w:val="002C671F"/>
    <w:rsid w:val="002C69D9"/>
    <w:rsid w:val="002C7090"/>
    <w:rsid w:val="002C7649"/>
    <w:rsid w:val="002C774A"/>
    <w:rsid w:val="002C77C7"/>
    <w:rsid w:val="002C7AAB"/>
    <w:rsid w:val="002C7CAB"/>
    <w:rsid w:val="002D06D6"/>
    <w:rsid w:val="002D078F"/>
    <w:rsid w:val="002D0847"/>
    <w:rsid w:val="002D09A5"/>
    <w:rsid w:val="002D0A77"/>
    <w:rsid w:val="002D1070"/>
    <w:rsid w:val="002D15A9"/>
    <w:rsid w:val="002D16FF"/>
    <w:rsid w:val="002D17AB"/>
    <w:rsid w:val="002D1D6E"/>
    <w:rsid w:val="002D2279"/>
    <w:rsid w:val="002D2519"/>
    <w:rsid w:val="002D255C"/>
    <w:rsid w:val="002D2F94"/>
    <w:rsid w:val="002D3389"/>
    <w:rsid w:val="002D3399"/>
    <w:rsid w:val="002D4520"/>
    <w:rsid w:val="002D4706"/>
    <w:rsid w:val="002D4A6E"/>
    <w:rsid w:val="002D4BEE"/>
    <w:rsid w:val="002D4C07"/>
    <w:rsid w:val="002D4D31"/>
    <w:rsid w:val="002D5195"/>
    <w:rsid w:val="002D5230"/>
    <w:rsid w:val="002D5DE1"/>
    <w:rsid w:val="002D6372"/>
    <w:rsid w:val="002D6664"/>
    <w:rsid w:val="002D6779"/>
    <w:rsid w:val="002D67F3"/>
    <w:rsid w:val="002D68A7"/>
    <w:rsid w:val="002D6A39"/>
    <w:rsid w:val="002D6BB6"/>
    <w:rsid w:val="002D7187"/>
    <w:rsid w:val="002D727A"/>
    <w:rsid w:val="002D72CC"/>
    <w:rsid w:val="002D74CF"/>
    <w:rsid w:val="002E02E8"/>
    <w:rsid w:val="002E0347"/>
    <w:rsid w:val="002E044E"/>
    <w:rsid w:val="002E093C"/>
    <w:rsid w:val="002E16C0"/>
    <w:rsid w:val="002E1B11"/>
    <w:rsid w:val="002E210F"/>
    <w:rsid w:val="002E2C4F"/>
    <w:rsid w:val="002E30E1"/>
    <w:rsid w:val="002E37FA"/>
    <w:rsid w:val="002E3B5F"/>
    <w:rsid w:val="002E3D20"/>
    <w:rsid w:val="002E42FD"/>
    <w:rsid w:val="002E4D1F"/>
    <w:rsid w:val="002E508A"/>
    <w:rsid w:val="002E5537"/>
    <w:rsid w:val="002E56EC"/>
    <w:rsid w:val="002E5771"/>
    <w:rsid w:val="002E5874"/>
    <w:rsid w:val="002E5A80"/>
    <w:rsid w:val="002E5B8B"/>
    <w:rsid w:val="002E5DDA"/>
    <w:rsid w:val="002E5DE9"/>
    <w:rsid w:val="002E6965"/>
    <w:rsid w:val="002E6F39"/>
    <w:rsid w:val="002E7578"/>
    <w:rsid w:val="002E76E2"/>
    <w:rsid w:val="002E78FC"/>
    <w:rsid w:val="002E79C0"/>
    <w:rsid w:val="002E7D5F"/>
    <w:rsid w:val="002F052A"/>
    <w:rsid w:val="002F0D21"/>
    <w:rsid w:val="002F1255"/>
    <w:rsid w:val="002F170A"/>
    <w:rsid w:val="002F1CC2"/>
    <w:rsid w:val="002F1DC3"/>
    <w:rsid w:val="002F212E"/>
    <w:rsid w:val="002F214C"/>
    <w:rsid w:val="002F22CC"/>
    <w:rsid w:val="002F2679"/>
    <w:rsid w:val="002F2875"/>
    <w:rsid w:val="002F2935"/>
    <w:rsid w:val="002F3228"/>
    <w:rsid w:val="002F3961"/>
    <w:rsid w:val="002F3A89"/>
    <w:rsid w:val="002F4476"/>
    <w:rsid w:val="002F4636"/>
    <w:rsid w:val="002F48D6"/>
    <w:rsid w:val="002F4968"/>
    <w:rsid w:val="002F4C5D"/>
    <w:rsid w:val="002F4CA3"/>
    <w:rsid w:val="002F4CC1"/>
    <w:rsid w:val="002F4CCB"/>
    <w:rsid w:val="002F5E47"/>
    <w:rsid w:val="002F5FED"/>
    <w:rsid w:val="002F6278"/>
    <w:rsid w:val="002F6F8E"/>
    <w:rsid w:val="002F73AF"/>
    <w:rsid w:val="002F776A"/>
    <w:rsid w:val="002F7BE9"/>
    <w:rsid w:val="00300156"/>
    <w:rsid w:val="003003F4"/>
    <w:rsid w:val="0030043B"/>
    <w:rsid w:val="00300765"/>
    <w:rsid w:val="00300C5D"/>
    <w:rsid w:val="0030106E"/>
    <w:rsid w:val="00301223"/>
    <w:rsid w:val="00301957"/>
    <w:rsid w:val="00301ECE"/>
    <w:rsid w:val="00302017"/>
    <w:rsid w:val="00302675"/>
    <w:rsid w:val="00303392"/>
    <w:rsid w:val="003036EA"/>
    <w:rsid w:val="003039E6"/>
    <w:rsid w:val="00303C80"/>
    <w:rsid w:val="003049E1"/>
    <w:rsid w:val="00304BFD"/>
    <w:rsid w:val="00304D2C"/>
    <w:rsid w:val="00304E2C"/>
    <w:rsid w:val="0030542F"/>
    <w:rsid w:val="00305899"/>
    <w:rsid w:val="00305A1A"/>
    <w:rsid w:val="00305AEA"/>
    <w:rsid w:val="00306252"/>
    <w:rsid w:val="00306521"/>
    <w:rsid w:val="0030680B"/>
    <w:rsid w:val="00306A66"/>
    <w:rsid w:val="00306BAC"/>
    <w:rsid w:val="003076DA"/>
    <w:rsid w:val="00307C54"/>
    <w:rsid w:val="00307C82"/>
    <w:rsid w:val="00307DA4"/>
    <w:rsid w:val="0031004C"/>
    <w:rsid w:val="00310151"/>
    <w:rsid w:val="0031039C"/>
    <w:rsid w:val="00310B79"/>
    <w:rsid w:val="00310DCE"/>
    <w:rsid w:val="003113D3"/>
    <w:rsid w:val="0031142E"/>
    <w:rsid w:val="00311614"/>
    <w:rsid w:val="00311BD8"/>
    <w:rsid w:val="00311D0C"/>
    <w:rsid w:val="0031203F"/>
    <w:rsid w:val="003123AA"/>
    <w:rsid w:val="00312540"/>
    <w:rsid w:val="0031256E"/>
    <w:rsid w:val="00312633"/>
    <w:rsid w:val="003132D7"/>
    <w:rsid w:val="00313649"/>
    <w:rsid w:val="00313931"/>
    <w:rsid w:val="00314056"/>
    <w:rsid w:val="003145CD"/>
    <w:rsid w:val="00314632"/>
    <w:rsid w:val="00314749"/>
    <w:rsid w:val="00314D4D"/>
    <w:rsid w:val="00314F85"/>
    <w:rsid w:val="00315119"/>
    <w:rsid w:val="003154CD"/>
    <w:rsid w:val="00315D43"/>
    <w:rsid w:val="00316464"/>
    <w:rsid w:val="003167F3"/>
    <w:rsid w:val="00316C2C"/>
    <w:rsid w:val="00316C69"/>
    <w:rsid w:val="00316DBE"/>
    <w:rsid w:val="003175CB"/>
    <w:rsid w:val="00317887"/>
    <w:rsid w:val="003178FD"/>
    <w:rsid w:val="00317AF2"/>
    <w:rsid w:val="00317BD7"/>
    <w:rsid w:val="00317CEC"/>
    <w:rsid w:val="00317DEF"/>
    <w:rsid w:val="00317F6E"/>
    <w:rsid w:val="0032067E"/>
    <w:rsid w:val="0032084E"/>
    <w:rsid w:val="00320CAE"/>
    <w:rsid w:val="00320E2B"/>
    <w:rsid w:val="00321D1B"/>
    <w:rsid w:val="003220D6"/>
    <w:rsid w:val="003222E4"/>
    <w:rsid w:val="00322A67"/>
    <w:rsid w:val="00322BF3"/>
    <w:rsid w:val="00323075"/>
    <w:rsid w:val="00323092"/>
    <w:rsid w:val="00323152"/>
    <w:rsid w:val="00323922"/>
    <w:rsid w:val="003239A5"/>
    <w:rsid w:val="00323D47"/>
    <w:rsid w:val="0032441E"/>
    <w:rsid w:val="003257CB"/>
    <w:rsid w:val="00325E81"/>
    <w:rsid w:val="0032602D"/>
    <w:rsid w:val="003261E7"/>
    <w:rsid w:val="003266C9"/>
    <w:rsid w:val="00326D1B"/>
    <w:rsid w:val="00327290"/>
    <w:rsid w:val="0032781A"/>
    <w:rsid w:val="003278F0"/>
    <w:rsid w:val="003302F1"/>
    <w:rsid w:val="0033077D"/>
    <w:rsid w:val="00330F36"/>
    <w:rsid w:val="00330F3D"/>
    <w:rsid w:val="003315AE"/>
    <w:rsid w:val="003316B7"/>
    <w:rsid w:val="00331DFB"/>
    <w:rsid w:val="003324D7"/>
    <w:rsid w:val="00332C58"/>
    <w:rsid w:val="00332DB3"/>
    <w:rsid w:val="0033325C"/>
    <w:rsid w:val="00333502"/>
    <w:rsid w:val="0033364B"/>
    <w:rsid w:val="003339EC"/>
    <w:rsid w:val="00333B43"/>
    <w:rsid w:val="00333FCF"/>
    <w:rsid w:val="00334844"/>
    <w:rsid w:val="00335044"/>
    <w:rsid w:val="003350D4"/>
    <w:rsid w:val="003359D0"/>
    <w:rsid w:val="00335D9C"/>
    <w:rsid w:val="00335FD9"/>
    <w:rsid w:val="003364B0"/>
    <w:rsid w:val="00336A20"/>
    <w:rsid w:val="00337044"/>
    <w:rsid w:val="0033752C"/>
    <w:rsid w:val="0033790D"/>
    <w:rsid w:val="00337F9C"/>
    <w:rsid w:val="0034028C"/>
    <w:rsid w:val="00341361"/>
    <w:rsid w:val="00341731"/>
    <w:rsid w:val="003417BB"/>
    <w:rsid w:val="003428A1"/>
    <w:rsid w:val="003428D4"/>
    <w:rsid w:val="0034291E"/>
    <w:rsid w:val="00342C19"/>
    <w:rsid w:val="003431D7"/>
    <w:rsid w:val="00343224"/>
    <w:rsid w:val="00343F46"/>
    <w:rsid w:val="00344855"/>
    <w:rsid w:val="00344E46"/>
    <w:rsid w:val="00344ECB"/>
    <w:rsid w:val="0034521D"/>
    <w:rsid w:val="00345288"/>
    <w:rsid w:val="003453CD"/>
    <w:rsid w:val="00345659"/>
    <w:rsid w:val="00345B00"/>
    <w:rsid w:val="00345EBD"/>
    <w:rsid w:val="0034602B"/>
    <w:rsid w:val="003461B2"/>
    <w:rsid w:val="00346625"/>
    <w:rsid w:val="00346C9B"/>
    <w:rsid w:val="00346CFA"/>
    <w:rsid w:val="0034702A"/>
    <w:rsid w:val="00347253"/>
    <w:rsid w:val="00347B40"/>
    <w:rsid w:val="00347B6D"/>
    <w:rsid w:val="00350BB9"/>
    <w:rsid w:val="0035104A"/>
    <w:rsid w:val="00351265"/>
    <w:rsid w:val="0035183E"/>
    <w:rsid w:val="00351B3E"/>
    <w:rsid w:val="00351BC6"/>
    <w:rsid w:val="003520BA"/>
    <w:rsid w:val="00352B87"/>
    <w:rsid w:val="00352C3E"/>
    <w:rsid w:val="00353048"/>
    <w:rsid w:val="0035372B"/>
    <w:rsid w:val="003538E6"/>
    <w:rsid w:val="00353EEC"/>
    <w:rsid w:val="003543CC"/>
    <w:rsid w:val="00354550"/>
    <w:rsid w:val="00354C81"/>
    <w:rsid w:val="00354CED"/>
    <w:rsid w:val="0035505D"/>
    <w:rsid w:val="00355694"/>
    <w:rsid w:val="00355836"/>
    <w:rsid w:val="00355BC7"/>
    <w:rsid w:val="00355EDA"/>
    <w:rsid w:val="00355FB3"/>
    <w:rsid w:val="00356C87"/>
    <w:rsid w:val="00356D9C"/>
    <w:rsid w:val="00356DFF"/>
    <w:rsid w:val="00357240"/>
    <w:rsid w:val="00357352"/>
    <w:rsid w:val="00357479"/>
    <w:rsid w:val="00357857"/>
    <w:rsid w:val="00357CD0"/>
    <w:rsid w:val="003600E6"/>
    <w:rsid w:val="003604BD"/>
    <w:rsid w:val="003605AC"/>
    <w:rsid w:val="00360649"/>
    <w:rsid w:val="00360E25"/>
    <w:rsid w:val="00360F55"/>
    <w:rsid w:val="003611D5"/>
    <w:rsid w:val="00361503"/>
    <w:rsid w:val="0036154D"/>
    <w:rsid w:val="00361918"/>
    <w:rsid w:val="00361A29"/>
    <w:rsid w:val="00361C59"/>
    <w:rsid w:val="00361E49"/>
    <w:rsid w:val="00361E8B"/>
    <w:rsid w:val="00361F7A"/>
    <w:rsid w:val="003626FA"/>
    <w:rsid w:val="0036283C"/>
    <w:rsid w:val="00362F81"/>
    <w:rsid w:val="00363552"/>
    <w:rsid w:val="00363A13"/>
    <w:rsid w:val="00363D6C"/>
    <w:rsid w:val="00363E36"/>
    <w:rsid w:val="003641C6"/>
    <w:rsid w:val="003647DD"/>
    <w:rsid w:val="0036569E"/>
    <w:rsid w:val="00366435"/>
    <w:rsid w:val="00366B9F"/>
    <w:rsid w:val="00366CEC"/>
    <w:rsid w:val="00366FAD"/>
    <w:rsid w:val="00367E11"/>
    <w:rsid w:val="00370D82"/>
    <w:rsid w:val="003711AF"/>
    <w:rsid w:val="0037138A"/>
    <w:rsid w:val="00371656"/>
    <w:rsid w:val="003719D6"/>
    <w:rsid w:val="003727D1"/>
    <w:rsid w:val="003727F5"/>
    <w:rsid w:val="00372BF3"/>
    <w:rsid w:val="00372C2D"/>
    <w:rsid w:val="003731FE"/>
    <w:rsid w:val="003732A2"/>
    <w:rsid w:val="0037355A"/>
    <w:rsid w:val="003735F6"/>
    <w:rsid w:val="0037397C"/>
    <w:rsid w:val="00373EFB"/>
    <w:rsid w:val="00374478"/>
    <w:rsid w:val="0037540A"/>
    <w:rsid w:val="003766FD"/>
    <w:rsid w:val="0037711F"/>
    <w:rsid w:val="003771A5"/>
    <w:rsid w:val="00377325"/>
    <w:rsid w:val="00377417"/>
    <w:rsid w:val="00377CDF"/>
    <w:rsid w:val="003803AA"/>
    <w:rsid w:val="003804ED"/>
    <w:rsid w:val="003817C3"/>
    <w:rsid w:val="00381BEF"/>
    <w:rsid w:val="00381CCA"/>
    <w:rsid w:val="00382437"/>
    <w:rsid w:val="00382699"/>
    <w:rsid w:val="0038292E"/>
    <w:rsid w:val="00382C54"/>
    <w:rsid w:val="00382F03"/>
    <w:rsid w:val="0038335C"/>
    <w:rsid w:val="003835FA"/>
    <w:rsid w:val="00384268"/>
    <w:rsid w:val="003844AE"/>
    <w:rsid w:val="00384CFE"/>
    <w:rsid w:val="00385319"/>
    <w:rsid w:val="00385391"/>
    <w:rsid w:val="0038672E"/>
    <w:rsid w:val="00386944"/>
    <w:rsid w:val="003869AE"/>
    <w:rsid w:val="00386C50"/>
    <w:rsid w:val="00386D1C"/>
    <w:rsid w:val="00386DF8"/>
    <w:rsid w:val="003870EF"/>
    <w:rsid w:val="0038772F"/>
    <w:rsid w:val="00387757"/>
    <w:rsid w:val="003877CD"/>
    <w:rsid w:val="00387EC7"/>
    <w:rsid w:val="00390167"/>
    <w:rsid w:val="00390C9F"/>
    <w:rsid w:val="00390D20"/>
    <w:rsid w:val="003919B8"/>
    <w:rsid w:val="00391D58"/>
    <w:rsid w:val="00392313"/>
    <w:rsid w:val="00392977"/>
    <w:rsid w:val="0039316C"/>
    <w:rsid w:val="00393348"/>
    <w:rsid w:val="00393815"/>
    <w:rsid w:val="003938F6"/>
    <w:rsid w:val="003940C5"/>
    <w:rsid w:val="00394E6C"/>
    <w:rsid w:val="0039511F"/>
    <w:rsid w:val="0039529D"/>
    <w:rsid w:val="00395308"/>
    <w:rsid w:val="00395898"/>
    <w:rsid w:val="003959CC"/>
    <w:rsid w:val="00395C7F"/>
    <w:rsid w:val="00395D00"/>
    <w:rsid w:val="00395EE4"/>
    <w:rsid w:val="00396C26"/>
    <w:rsid w:val="0039790C"/>
    <w:rsid w:val="00397A79"/>
    <w:rsid w:val="00397C67"/>
    <w:rsid w:val="00397ECA"/>
    <w:rsid w:val="00397EF3"/>
    <w:rsid w:val="003A0B7F"/>
    <w:rsid w:val="003A1B3F"/>
    <w:rsid w:val="003A1BD2"/>
    <w:rsid w:val="003A1C68"/>
    <w:rsid w:val="003A1C6E"/>
    <w:rsid w:val="003A1DA5"/>
    <w:rsid w:val="003A2800"/>
    <w:rsid w:val="003A2B0F"/>
    <w:rsid w:val="003A2B9E"/>
    <w:rsid w:val="003A2CC1"/>
    <w:rsid w:val="003A375E"/>
    <w:rsid w:val="003A402D"/>
    <w:rsid w:val="003A419A"/>
    <w:rsid w:val="003A436B"/>
    <w:rsid w:val="003A489C"/>
    <w:rsid w:val="003A4F65"/>
    <w:rsid w:val="003A5013"/>
    <w:rsid w:val="003A5188"/>
    <w:rsid w:val="003A52C7"/>
    <w:rsid w:val="003A5312"/>
    <w:rsid w:val="003A571D"/>
    <w:rsid w:val="003A5AF4"/>
    <w:rsid w:val="003A603C"/>
    <w:rsid w:val="003A64D1"/>
    <w:rsid w:val="003A6C5B"/>
    <w:rsid w:val="003A6E97"/>
    <w:rsid w:val="003A6FE8"/>
    <w:rsid w:val="003A7426"/>
    <w:rsid w:val="003A75D8"/>
    <w:rsid w:val="003A787B"/>
    <w:rsid w:val="003A7AD4"/>
    <w:rsid w:val="003A7EBD"/>
    <w:rsid w:val="003B04F1"/>
    <w:rsid w:val="003B0679"/>
    <w:rsid w:val="003B0AF0"/>
    <w:rsid w:val="003B0CEC"/>
    <w:rsid w:val="003B1813"/>
    <w:rsid w:val="003B1961"/>
    <w:rsid w:val="003B1B84"/>
    <w:rsid w:val="003B1D53"/>
    <w:rsid w:val="003B2BE6"/>
    <w:rsid w:val="003B2F65"/>
    <w:rsid w:val="003B30BB"/>
    <w:rsid w:val="003B361E"/>
    <w:rsid w:val="003B36FF"/>
    <w:rsid w:val="003B3977"/>
    <w:rsid w:val="003B4058"/>
    <w:rsid w:val="003B4348"/>
    <w:rsid w:val="003B440A"/>
    <w:rsid w:val="003B4706"/>
    <w:rsid w:val="003B47D5"/>
    <w:rsid w:val="003B50F7"/>
    <w:rsid w:val="003B5320"/>
    <w:rsid w:val="003B55A7"/>
    <w:rsid w:val="003B5A4E"/>
    <w:rsid w:val="003B6223"/>
    <w:rsid w:val="003B62CD"/>
    <w:rsid w:val="003B6572"/>
    <w:rsid w:val="003B6CEE"/>
    <w:rsid w:val="003B6D43"/>
    <w:rsid w:val="003B6D8C"/>
    <w:rsid w:val="003B6E69"/>
    <w:rsid w:val="003B6F24"/>
    <w:rsid w:val="003B706F"/>
    <w:rsid w:val="003B74B1"/>
    <w:rsid w:val="003B76AB"/>
    <w:rsid w:val="003B7970"/>
    <w:rsid w:val="003B7E81"/>
    <w:rsid w:val="003B7F08"/>
    <w:rsid w:val="003C07F4"/>
    <w:rsid w:val="003C0C68"/>
    <w:rsid w:val="003C0EFA"/>
    <w:rsid w:val="003C0FE1"/>
    <w:rsid w:val="003C14B1"/>
    <w:rsid w:val="003C14C6"/>
    <w:rsid w:val="003C3267"/>
    <w:rsid w:val="003C39CD"/>
    <w:rsid w:val="003C3D71"/>
    <w:rsid w:val="003C3ECB"/>
    <w:rsid w:val="003C3F11"/>
    <w:rsid w:val="003C3FFA"/>
    <w:rsid w:val="003C478D"/>
    <w:rsid w:val="003C5004"/>
    <w:rsid w:val="003C5322"/>
    <w:rsid w:val="003C5336"/>
    <w:rsid w:val="003C53E1"/>
    <w:rsid w:val="003C570C"/>
    <w:rsid w:val="003C6257"/>
    <w:rsid w:val="003C6907"/>
    <w:rsid w:val="003C71FE"/>
    <w:rsid w:val="003C74F9"/>
    <w:rsid w:val="003C7764"/>
    <w:rsid w:val="003C7ED7"/>
    <w:rsid w:val="003D0A0C"/>
    <w:rsid w:val="003D0F3C"/>
    <w:rsid w:val="003D19EF"/>
    <w:rsid w:val="003D1C37"/>
    <w:rsid w:val="003D2438"/>
    <w:rsid w:val="003D25F9"/>
    <w:rsid w:val="003D262F"/>
    <w:rsid w:val="003D2926"/>
    <w:rsid w:val="003D3665"/>
    <w:rsid w:val="003D3672"/>
    <w:rsid w:val="003D36FE"/>
    <w:rsid w:val="003D397A"/>
    <w:rsid w:val="003D3B4F"/>
    <w:rsid w:val="003D3BBE"/>
    <w:rsid w:val="003D40AE"/>
    <w:rsid w:val="003D4221"/>
    <w:rsid w:val="003D45F8"/>
    <w:rsid w:val="003D485D"/>
    <w:rsid w:val="003D4C51"/>
    <w:rsid w:val="003D4E63"/>
    <w:rsid w:val="003D4FE9"/>
    <w:rsid w:val="003D5423"/>
    <w:rsid w:val="003D5735"/>
    <w:rsid w:val="003D5B2D"/>
    <w:rsid w:val="003D6067"/>
    <w:rsid w:val="003D68BB"/>
    <w:rsid w:val="003D6E9F"/>
    <w:rsid w:val="003D7269"/>
    <w:rsid w:val="003D7328"/>
    <w:rsid w:val="003D7850"/>
    <w:rsid w:val="003D7D48"/>
    <w:rsid w:val="003D7EAF"/>
    <w:rsid w:val="003E0E97"/>
    <w:rsid w:val="003E138E"/>
    <w:rsid w:val="003E1398"/>
    <w:rsid w:val="003E16A6"/>
    <w:rsid w:val="003E16E0"/>
    <w:rsid w:val="003E1C53"/>
    <w:rsid w:val="003E1E34"/>
    <w:rsid w:val="003E20C7"/>
    <w:rsid w:val="003E20E4"/>
    <w:rsid w:val="003E2109"/>
    <w:rsid w:val="003E2551"/>
    <w:rsid w:val="003E29B2"/>
    <w:rsid w:val="003E2A51"/>
    <w:rsid w:val="003E334A"/>
    <w:rsid w:val="003E3B92"/>
    <w:rsid w:val="003E41E1"/>
    <w:rsid w:val="003E424A"/>
    <w:rsid w:val="003E466A"/>
    <w:rsid w:val="003E534C"/>
    <w:rsid w:val="003E5385"/>
    <w:rsid w:val="003E5948"/>
    <w:rsid w:val="003E5A23"/>
    <w:rsid w:val="003E5B0F"/>
    <w:rsid w:val="003E5D89"/>
    <w:rsid w:val="003E5F4B"/>
    <w:rsid w:val="003E5FF7"/>
    <w:rsid w:val="003E63FD"/>
    <w:rsid w:val="003E6457"/>
    <w:rsid w:val="003E654E"/>
    <w:rsid w:val="003E6676"/>
    <w:rsid w:val="003E6D7D"/>
    <w:rsid w:val="003E79F0"/>
    <w:rsid w:val="003E7FF4"/>
    <w:rsid w:val="003F01D8"/>
    <w:rsid w:val="003F047C"/>
    <w:rsid w:val="003F0C85"/>
    <w:rsid w:val="003F1327"/>
    <w:rsid w:val="003F178B"/>
    <w:rsid w:val="003F1B04"/>
    <w:rsid w:val="003F1DB6"/>
    <w:rsid w:val="003F23E8"/>
    <w:rsid w:val="003F29E3"/>
    <w:rsid w:val="003F2BAF"/>
    <w:rsid w:val="003F2E13"/>
    <w:rsid w:val="003F3219"/>
    <w:rsid w:val="003F33E9"/>
    <w:rsid w:val="003F34A7"/>
    <w:rsid w:val="003F37F9"/>
    <w:rsid w:val="003F3801"/>
    <w:rsid w:val="003F3CD7"/>
    <w:rsid w:val="003F3F98"/>
    <w:rsid w:val="003F4111"/>
    <w:rsid w:val="003F43E2"/>
    <w:rsid w:val="003F4BF9"/>
    <w:rsid w:val="003F5318"/>
    <w:rsid w:val="003F5371"/>
    <w:rsid w:val="003F56D4"/>
    <w:rsid w:val="003F582C"/>
    <w:rsid w:val="003F5A2F"/>
    <w:rsid w:val="003F5B55"/>
    <w:rsid w:val="003F6648"/>
    <w:rsid w:val="003F6750"/>
    <w:rsid w:val="003F6809"/>
    <w:rsid w:val="003F6C92"/>
    <w:rsid w:val="003F6ED2"/>
    <w:rsid w:val="003F76BC"/>
    <w:rsid w:val="003F7C3A"/>
    <w:rsid w:val="00400744"/>
    <w:rsid w:val="00400C31"/>
    <w:rsid w:val="00401756"/>
    <w:rsid w:val="00402699"/>
    <w:rsid w:val="00403540"/>
    <w:rsid w:val="00403774"/>
    <w:rsid w:val="00403E6E"/>
    <w:rsid w:val="00404D63"/>
    <w:rsid w:val="00405E3B"/>
    <w:rsid w:val="00405E94"/>
    <w:rsid w:val="00405FC6"/>
    <w:rsid w:val="00406A66"/>
    <w:rsid w:val="00406C82"/>
    <w:rsid w:val="0040734D"/>
    <w:rsid w:val="004074AB"/>
    <w:rsid w:val="00407B38"/>
    <w:rsid w:val="00410EF4"/>
    <w:rsid w:val="0041126A"/>
    <w:rsid w:val="00411BC5"/>
    <w:rsid w:val="00412A5D"/>
    <w:rsid w:val="00412FDE"/>
    <w:rsid w:val="00413096"/>
    <w:rsid w:val="0041344F"/>
    <w:rsid w:val="00413DAD"/>
    <w:rsid w:val="00413E9E"/>
    <w:rsid w:val="00413F95"/>
    <w:rsid w:val="004143FC"/>
    <w:rsid w:val="00414788"/>
    <w:rsid w:val="00414A8B"/>
    <w:rsid w:val="00414BA2"/>
    <w:rsid w:val="00414CFC"/>
    <w:rsid w:val="00414D76"/>
    <w:rsid w:val="00414E85"/>
    <w:rsid w:val="0041500D"/>
    <w:rsid w:val="0041511D"/>
    <w:rsid w:val="004152FC"/>
    <w:rsid w:val="004154C1"/>
    <w:rsid w:val="00415DAE"/>
    <w:rsid w:val="004161C9"/>
    <w:rsid w:val="004165CD"/>
    <w:rsid w:val="00416625"/>
    <w:rsid w:val="00416BCC"/>
    <w:rsid w:val="00416EA4"/>
    <w:rsid w:val="00417AD0"/>
    <w:rsid w:val="00417FBC"/>
    <w:rsid w:val="00420179"/>
    <w:rsid w:val="0042035D"/>
    <w:rsid w:val="004209B9"/>
    <w:rsid w:val="00421071"/>
    <w:rsid w:val="004211BA"/>
    <w:rsid w:val="004213CE"/>
    <w:rsid w:val="004213DA"/>
    <w:rsid w:val="00421465"/>
    <w:rsid w:val="00421E3B"/>
    <w:rsid w:val="00421F83"/>
    <w:rsid w:val="0042234A"/>
    <w:rsid w:val="004223DF"/>
    <w:rsid w:val="00422A68"/>
    <w:rsid w:val="00423437"/>
    <w:rsid w:val="00423C37"/>
    <w:rsid w:val="00423D1D"/>
    <w:rsid w:val="00423EC3"/>
    <w:rsid w:val="004242F7"/>
    <w:rsid w:val="0042475E"/>
    <w:rsid w:val="00424AB6"/>
    <w:rsid w:val="00424CB9"/>
    <w:rsid w:val="004256ED"/>
    <w:rsid w:val="00425BCC"/>
    <w:rsid w:val="00425BDB"/>
    <w:rsid w:val="00425DD1"/>
    <w:rsid w:val="00425E4D"/>
    <w:rsid w:val="00426BEB"/>
    <w:rsid w:val="00426D6C"/>
    <w:rsid w:val="00427052"/>
    <w:rsid w:val="004271F6"/>
    <w:rsid w:val="0042727D"/>
    <w:rsid w:val="0042745D"/>
    <w:rsid w:val="004275E3"/>
    <w:rsid w:val="00427AEF"/>
    <w:rsid w:val="00427F70"/>
    <w:rsid w:val="004300E5"/>
    <w:rsid w:val="0043091F"/>
    <w:rsid w:val="00430AA9"/>
    <w:rsid w:val="00430C29"/>
    <w:rsid w:val="00430C98"/>
    <w:rsid w:val="004313E7"/>
    <w:rsid w:val="00431CAB"/>
    <w:rsid w:val="00431D36"/>
    <w:rsid w:val="00431DBA"/>
    <w:rsid w:val="00432AE5"/>
    <w:rsid w:val="00432DC5"/>
    <w:rsid w:val="00432FD0"/>
    <w:rsid w:val="00433186"/>
    <w:rsid w:val="004339DA"/>
    <w:rsid w:val="00433E00"/>
    <w:rsid w:val="00433EA4"/>
    <w:rsid w:val="004347C7"/>
    <w:rsid w:val="004348BC"/>
    <w:rsid w:val="004348BF"/>
    <w:rsid w:val="00435604"/>
    <w:rsid w:val="00435851"/>
    <w:rsid w:val="00435BF4"/>
    <w:rsid w:val="00435FBE"/>
    <w:rsid w:val="00437396"/>
    <w:rsid w:val="004376F5"/>
    <w:rsid w:val="00437CE5"/>
    <w:rsid w:val="00437F16"/>
    <w:rsid w:val="00440408"/>
    <w:rsid w:val="00440590"/>
    <w:rsid w:val="00441029"/>
    <w:rsid w:val="004410CA"/>
    <w:rsid w:val="004413F4"/>
    <w:rsid w:val="004418F2"/>
    <w:rsid w:val="00441D12"/>
    <w:rsid w:val="00442400"/>
    <w:rsid w:val="00442C2B"/>
    <w:rsid w:val="004431AC"/>
    <w:rsid w:val="00443432"/>
    <w:rsid w:val="00443597"/>
    <w:rsid w:val="0044395C"/>
    <w:rsid w:val="00444035"/>
    <w:rsid w:val="0044435E"/>
    <w:rsid w:val="00444467"/>
    <w:rsid w:val="00444530"/>
    <w:rsid w:val="00444904"/>
    <w:rsid w:val="00444D20"/>
    <w:rsid w:val="00444D3E"/>
    <w:rsid w:val="00444F2C"/>
    <w:rsid w:val="0044501F"/>
    <w:rsid w:val="00445B35"/>
    <w:rsid w:val="0044612C"/>
    <w:rsid w:val="004463B0"/>
    <w:rsid w:val="00446484"/>
    <w:rsid w:val="004467E3"/>
    <w:rsid w:val="0044686C"/>
    <w:rsid w:val="00446870"/>
    <w:rsid w:val="0044692D"/>
    <w:rsid w:val="00446DFA"/>
    <w:rsid w:val="00446EAC"/>
    <w:rsid w:val="00450175"/>
    <w:rsid w:val="0045021E"/>
    <w:rsid w:val="00450510"/>
    <w:rsid w:val="004507BE"/>
    <w:rsid w:val="00451144"/>
    <w:rsid w:val="004512B0"/>
    <w:rsid w:val="004517C8"/>
    <w:rsid w:val="00451924"/>
    <w:rsid w:val="00451E0B"/>
    <w:rsid w:val="00452261"/>
    <w:rsid w:val="004522B2"/>
    <w:rsid w:val="004522B5"/>
    <w:rsid w:val="0045235D"/>
    <w:rsid w:val="004523F8"/>
    <w:rsid w:val="00452567"/>
    <w:rsid w:val="00452A65"/>
    <w:rsid w:val="0045331B"/>
    <w:rsid w:val="0045364D"/>
    <w:rsid w:val="00453853"/>
    <w:rsid w:val="0045390E"/>
    <w:rsid w:val="00453C54"/>
    <w:rsid w:val="0045473C"/>
    <w:rsid w:val="0045474F"/>
    <w:rsid w:val="004547B0"/>
    <w:rsid w:val="00454937"/>
    <w:rsid w:val="00454949"/>
    <w:rsid w:val="00454A6C"/>
    <w:rsid w:val="00454B85"/>
    <w:rsid w:val="00454FBA"/>
    <w:rsid w:val="0045530A"/>
    <w:rsid w:val="0045545C"/>
    <w:rsid w:val="00455531"/>
    <w:rsid w:val="004555F1"/>
    <w:rsid w:val="00455793"/>
    <w:rsid w:val="004558B4"/>
    <w:rsid w:val="00455AD9"/>
    <w:rsid w:val="00455E86"/>
    <w:rsid w:val="004567C3"/>
    <w:rsid w:val="00456D6A"/>
    <w:rsid w:val="00456E53"/>
    <w:rsid w:val="00456F61"/>
    <w:rsid w:val="00457080"/>
    <w:rsid w:val="0045708E"/>
    <w:rsid w:val="00457A4F"/>
    <w:rsid w:val="00457C8B"/>
    <w:rsid w:val="004602B6"/>
    <w:rsid w:val="0046087C"/>
    <w:rsid w:val="004608D3"/>
    <w:rsid w:val="004615B2"/>
    <w:rsid w:val="00461668"/>
    <w:rsid w:val="004626DA"/>
    <w:rsid w:val="00462876"/>
    <w:rsid w:val="004628E0"/>
    <w:rsid w:val="004630AB"/>
    <w:rsid w:val="00463946"/>
    <w:rsid w:val="00463A16"/>
    <w:rsid w:val="00463AF1"/>
    <w:rsid w:val="004646C3"/>
    <w:rsid w:val="00464C7A"/>
    <w:rsid w:val="00465E8A"/>
    <w:rsid w:val="00465EC3"/>
    <w:rsid w:val="004662AE"/>
    <w:rsid w:val="00466693"/>
    <w:rsid w:val="00466C97"/>
    <w:rsid w:val="00467102"/>
    <w:rsid w:val="00467438"/>
    <w:rsid w:val="0046762D"/>
    <w:rsid w:val="0046775B"/>
    <w:rsid w:val="004679F0"/>
    <w:rsid w:val="00467F00"/>
    <w:rsid w:val="004701C7"/>
    <w:rsid w:val="004701D3"/>
    <w:rsid w:val="00470954"/>
    <w:rsid w:val="004709B8"/>
    <w:rsid w:val="00470C04"/>
    <w:rsid w:val="00470EAF"/>
    <w:rsid w:val="00471059"/>
    <w:rsid w:val="00471A1B"/>
    <w:rsid w:val="00471A74"/>
    <w:rsid w:val="00471D06"/>
    <w:rsid w:val="0047237D"/>
    <w:rsid w:val="004724C4"/>
    <w:rsid w:val="00472629"/>
    <w:rsid w:val="0047272A"/>
    <w:rsid w:val="00472D2C"/>
    <w:rsid w:val="00473B1A"/>
    <w:rsid w:val="00473B70"/>
    <w:rsid w:val="00474346"/>
    <w:rsid w:val="00474460"/>
    <w:rsid w:val="00474956"/>
    <w:rsid w:val="00474CDD"/>
    <w:rsid w:val="00474D87"/>
    <w:rsid w:val="00475349"/>
    <w:rsid w:val="00475B73"/>
    <w:rsid w:val="00475E79"/>
    <w:rsid w:val="00475F1D"/>
    <w:rsid w:val="004765DF"/>
    <w:rsid w:val="004766C4"/>
    <w:rsid w:val="0047683F"/>
    <w:rsid w:val="00476901"/>
    <w:rsid w:val="004771D3"/>
    <w:rsid w:val="00477683"/>
    <w:rsid w:val="004776D9"/>
    <w:rsid w:val="004779CD"/>
    <w:rsid w:val="00477C2D"/>
    <w:rsid w:val="0048053B"/>
    <w:rsid w:val="00480BFA"/>
    <w:rsid w:val="00480C41"/>
    <w:rsid w:val="00480D19"/>
    <w:rsid w:val="00480DD5"/>
    <w:rsid w:val="0048152B"/>
    <w:rsid w:val="00481873"/>
    <w:rsid w:val="00481B5B"/>
    <w:rsid w:val="00481FB9"/>
    <w:rsid w:val="00482773"/>
    <w:rsid w:val="00482AA0"/>
    <w:rsid w:val="00482D0D"/>
    <w:rsid w:val="00483752"/>
    <w:rsid w:val="004837A8"/>
    <w:rsid w:val="004838D3"/>
    <w:rsid w:val="00483CBD"/>
    <w:rsid w:val="00484197"/>
    <w:rsid w:val="00484F97"/>
    <w:rsid w:val="00485CB0"/>
    <w:rsid w:val="00485F31"/>
    <w:rsid w:val="004866B4"/>
    <w:rsid w:val="00486923"/>
    <w:rsid w:val="00486D6C"/>
    <w:rsid w:val="00487C92"/>
    <w:rsid w:val="004900BE"/>
    <w:rsid w:val="00490991"/>
    <w:rsid w:val="00490C33"/>
    <w:rsid w:val="00490E27"/>
    <w:rsid w:val="00490EAF"/>
    <w:rsid w:val="00491267"/>
    <w:rsid w:val="004913E5"/>
    <w:rsid w:val="004915D5"/>
    <w:rsid w:val="00491ADE"/>
    <w:rsid w:val="00491AF0"/>
    <w:rsid w:val="00491D73"/>
    <w:rsid w:val="00492493"/>
    <w:rsid w:val="00492649"/>
    <w:rsid w:val="004927F0"/>
    <w:rsid w:val="00492A8E"/>
    <w:rsid w:val="0049307B"/>
    <w:rsid w:val="00493133"/>
    <w:rsid w:val="0049350A"/>
    <w:rsid w:val="00493624"/>
    <w:rsid w:val="00493ED4"/>
    <w:rsid w:val="00494422"/>
    <w:rsid w:val="004945E1"/>
    <w:rsid w:val="0049485B"/>
    <w:rsid w:val="004949BB"/>
    <w:rsid w:val="00494BFE"/>
    <w:rsid w:val="00494F8B"/>
    <w:rsid w:val="004952B2"/>
    <w:rsid w:val="004953C2"/>
    <w:rsid w:val="00495976"/>
    <w:rsid w:val="00495B41"/>
    <w:rsid w:val="00495B6F"/>
    <w:rsid w:val="00495D17"/>
    <w:rsid w:val="004961E6"/>
    <w:rsid w:val="00496313"/>
    <w:rsid w:val="004969CE"/>
    <w:rsid w:val="00496D75"/>
    <w:rsid w:val="00496E53"/>
    <w:rsid w:val="00497361"/>
    <w:rsid w:val="0049759D"/>
    <w:rsid w:val="0049776D"/>
    <w:rsid w:val="004A0233"/>
    <w:rsid w:val="004A0678"/>
    <w:rsid w:val="004A10FE"/>
    <w:rsid w:val="004A150D"/>
    <w:rsid w:val="004A1528"/>
    <w:rsid w:val="004A1629"/>
    <w:rsid w:val="004A259A"/>
    <w:rsid w:val="004A25DB"/>
    <w:rsid w:val="004A2673"/>
    <w:rsid w:val="004A2CA4"/>
    <w:rsid w:val="004A2FB5"/>
    <w:rsid w:val="004A3181"/>
    <w:rsid w:val="004A326C"/>
    <w:rsid w:val="004A337B"/>
    <w:rsid w:val="004A3809"/>
    <w:rsid w:val="004A3E5D"/>
    <w:rsid w:val="004A3F5F"/>
    <w:rsid w:val="004A3FF5"/>
    <w:rsid w:val="004A415C"/>
    <w:rsid w:val="004A453C"/>
    <w:rsid w:val="004A49D0"/>
    <w:rsid w:val="004A4E75"/>
    <w:rsid w:val="004A5340"/>
    <w:rsid w:val="004A5363"/>
    <w:rsid w:val="004A62B8"/>
    <w:rsid w:val="004A736A"/>
    <w:rsid w:val="004B059C"/>
    <w:rsid w:val="004B0735"/>
    <w:rsid w:val="004B13FE"/>
    <w:rsid w:val="004B1B97"/>
    <w:rsid w:val="004B1FE6"/>
    <w:rsid w:val="004B23E0"/>
    <w:rsid w:val="004B2409"/>
    <w:rsid w:val="004B251B"/>
    <w:rsid w:val="004B296B"/>
    <w:rsid w:val="004B3124"/>
    <w:rsid w:val="004B31D0"/>
    <w:rsid w:val="004B4069"/>
    <w:rsid w:val="004B4230"/>
    <w:rsid w:val="004B4D09"/>
    <w:rsid w:val="004B4EBE"/>
    <w:rsid w:val="004B52F4"/>
    <w:rsid w:val="004B5D95"/>
    <w:rsid w:val="004B60BE"/>
    <w:rsid w:val="004B65DA"/>
    <w:rsid w:val="004B6B82"/>
    <w:rsid w:val="004B72E5"/>
    <w:rsid w:val="004B7399"/>
    <w:rsid w:val="004B756F"/>
    <w:rsid w:val="004B7AC0"/>
    <w:rsid w:val="004B7CBD"/>
    <w:rsid w:val="004B7F1B"/>
    <w:rsid w:val="004C002F"/>
    <w:rsid w:val="004C015A"/>
    <w:rsid w:val="004C036D"/>
    <w:rsid w:val="004C066C"/>
    <w:rsid w:val="004C0A9B"/>
    <w:rsid w:val="004C1A60"/>
    <w:rsid w:val="004C2D30"/>
    <w:rsid w:val="004C3004"/>
    <w:rsid w:val="004C31F3"/>
    <w:rsid w:val="004C32EB"/>
    <w:rsid w:val="004C3C89"/>
    <w:rsid w:val="004C3E5F"/>
    <w:rsid w:val="004C3EFA"/>
    <w:rsid w:val="004C40CC"/>
    <w:rsid w:val="004C438D"/>
    <w:rsid w:val="004C4907"/>
    <w:rsid w:val="004C4EA2"/>
    <w:rsid w:val="004C5163"/>
    <w:rsid w:val="004C54C0"/>
    <w:rsid w:val="004C54D3"/>
    <w:rsid w:val="004C55A1"/>
    <w:rsid w:val="004C58F9"/>
    <w:rsid w:val="004C6243"/>
    <w:rsid w:val="004C654C"/>
    <w:rsid w:val="004C698A"/>
    <w:rsid w:val="004C69F7"/>
    <w:rsid w:val="004C6D16"/>
    <w:rsid w:val="004C75DA"/>
    <w:rsid w:val="004C7D69"/>
    <w:rsid w:val="004D013C"/>
    <w:rsid w:val="004D068A"/>
    <w:rsid w:val="004D0C46"/>
    <w:rsid w:val="004D10F7"/>
    <w:rsid w:val="004D18C8"/>
    <w:rsid w:val="004D1A15"/>
    <w:rsid w:val="004D1D7A"/>
    <w:rsid w:val="004D1DB0"/>
    <w:rsid w:val="004D1E02"/>
    <w:rsid w:val="004D23F8"/>
    <w:rsid w:val="004D282B"/>
    <w:rsid w:val="004D2ECC"/>
    <w:rsid w:val="004D3351"/>
    <w:rsid w:val="004D34E3"/>
    <w:rsid w:val="004D379D"/>
    <w:rsid w:val="004D37DF"/>
    <w:rsid w:val="004D4077"/>
    <w:rsid w:val="004D4207"/>
    <w:rsid w:val="004D45D3"/>
    <w:rsid w:val="004D4B1A"/>
    <w:rsid w:val="004D4F67"/>
    <w:rsid w:val="004D4FDC"/>
    <w:rsid w:val="004D51FE"/>
    <w:rsid w:val="004D581D"/>
    <w:rsid w:val="004D6300"/>
    <w:rsid w:val="004D658F"/>
    <w:rsid w:val="004D6787"/>
    <w:rsid w:val="004D6F56"/>
    <w:rsid w:val="004D726D"/>
    <w:rsid w:val="004D73D2"/>
    <w:rsid w:val="004D7646"/>
    <w:rsid w:val="004D76B4"/>
    <w:rsid w:val="004E0261"/>
    <w:rsid w:val="004E0712"/>
    <w:rsid w:val="004E0B51"/>
    <w:rsid w:val="004E0FBE"/>
    <w:rsid w:val="004E0FF1"/>
    <w:rsid w:val="004E13A2"/>
    <w:rsid w:val="004E2010"/>
    <w:rsid w:val="004E2306"/>
    <w:rsid w:val="004E2BDF"/>
    <w:rsid w:val="004E3753"/>
    <w:rsid w:val="004E397E"/>
    <w:rsid w:val="004E39A5"/>
    <w:rsid w:val="004E3DDD"/>
    <w:rsid w:val="004E40AF"/>
    <w:rsid w:val="004E4320"/>
    <w:rsid w:val="004E451E"/>
    <w:rsid w:val="004E4845"/>
    <w:rsid w:val="004E5851"/>
    <w:rsid w:val="004E5A8A"/>
    <w:rsid w:val="004E6072"/>
    <w:rsid w:val="004E62E4"/>
    <w:rsid w:val="004E6648"/>
    <w:rsid w:val="004E6836"/>
    <w:rsid w:val="004E6C49"/>
    <w:rsid w:val="004E6E77"/>
    <w:rsid w:val="004E7364"/>
    <w:rsid w:val="004E7752"/>
    <w:rsid w:val="004E7A5B"/>
    <w:rsid w:val="004E7B7C"/>
    <w:rsid w:val="004E7CB4"/>
    <w:rsid w:val="004E7CFE"/>
    <w:rsid w:val="004F0889"/>
    <w:rsid w:val="004F0B10"/>
    <w:rsid w:val="004F1063"/>
    <w:rsid w:val="004F1797"/>
    <w:rsid w:val="004F183C"/>
    <w:rsid w:val="004F188B"/>
    <w:rsid w:val="004F1BD0"/>
    <w:rsid w:val="004F25F4"/>
    <w:rsid w:val="004F2EF2"/>
    <w:rsid w:val="004F3085"/>
    <w:rsid w:val="004F3248"/>
    <w:rsid w:val="004F3626"/>
    <w:rsid w:val="004F3A62"/>
    <w:rsid w:val="004F45ED"/>
    <w:rsid w:val="004F48E8"/>
    <w:rsid w:val="004F4E62"/>
    <w:rsid w:val="004F592B"/>
    <w:rsid w:val="004F5EC2"/>
    <w:rsid w:val="004F5F62"/>
    <w:rsid w:val="004F6759"/>
    <w:rsid w:val="004F7427"/>
    <w:rsid w:val="004F753A"/>
    <w:rsid w:val="004F7635"/>
    <w:rsid w:val="004F7919"/>
    <w:rsid w:val="004F7E8E"/>
    <w:rsid w:val="005011E6"/>
    <w:rsid w:val="005015E1"/>
    <w:rsid w:val="0050169A"/>
    <w:rsid w:val="00501E9B"/>
    <w:rsid w:val="005023BB"/>
    <w:rsid w:val="00502907"/>
    <w:rsid w:val="005029E9"/>
    <w:rsid w:val="00502B94"/>
    <w:rsid w:val="005030D4"/>
    <w:rsid w:val="005036A2"/>
    <w:rsid w:val="00503AE2"/>
    <w:rsid w:val="00503D93"/>
    <w:rsid w:val="00504049"/>
    <w:rsid w:val="00504117"/>
    <w:rsid w:val="00504302"/>
    <w:rsid w:val="005047EA"/>
    <w:rsid w:val="00504E49"/>
    <w:rsid w:val="00505155"/>
    <w:rsid w:val="005059C2"/>
    <w:rsid w:val="00505BB2"/>
    <w:rsid w:val="005067E9"/>
    <w:rsid w:val="00506997"/>
    <w:rsid w:val="00506F90"/>
    <w:rsid w:val="0050720C"/>
    <w:rsid w:val="00507252"/>
    <w:rsid w:val="005074C0"/>
    <w:rsid w:val="00507560"/>
    <w:rsid w:val="005076E8"/>
    <w:rsid w:val="005079D8"/>
    <w:rsid w:val="00507B4D"/>
    <w:rsid w:val="0051003E"/>
    <w:rsid w:val="005101F5"/>
    <w:rsid w:val="00511013"/>
    <w:rsid w:val="0051128D"/>
    <w:rsid w:val="00511417"/>
    <w:rsid w:val="0051141C"/>
    <w:rsid w:val="00511462"/>
    <w:rsid w:val="00511483"/>
    <w:rsid w:val="005117D0"/>
    <w:rsid w:val="00512580"/>
    <w:rsid w:val="005126E3"/>
    <w:rsid w:val="00512995"/>
    <w:rsid w:val="00512E1C"/>
    <w:rsid w:val="005135F6"/>
    <w:rsid w:val="0051398C"/>
    <w:rsid w:val="00513C97"/>
    <w:rsid w:val="005142C4"/>
    <w:rsid w:val="00514757"/>
    <w:rsid w:val="00514860"/>
    <w:rsid w:val="00514AA4"/>
    <w:rsid w:val="00514E03"/>
    <w:rsid w:val="005151A4"/>
    <w:rsid w:val="00515AE4"/>
    <w:rsid w:val="005160CF"/>
    <w:rsid w:val="0051625B"/>
    <w:rsid w:val="0051645C"/>
    <w:rsid w:val="005178EB"/>
    <w:rsid w:val="00517D6C"/>
    <w:rsid w:val="00517FD2"/>
    <w:rsid w:val="00520063"/>
    <w:rsid w:val="005206C7"/>
    <w:rsid w:val="00520A75"/>
    <w:rsid w:val="00520B5F"/>
    <w:rsid w:val="00521341"/>
    <w:rsid w:val="00521650"/>
    <w:rsid w:val="0052175E"/>
    <w:rsid w:val="005218CE"/>
    <w:rsid w:val="00521D93"/>
    <w:rsid w:val="005220D2"/>
    <w:rsid w:val="005222A0"/>
    <w:rsid w:val="00522396"/>
    <w:rsid w:val="00522400"/>
    <w:rsid w:val="0052244B"/>
    <w:rsid w:val="00522605"/>
    <w:rsid w:val="00522E4C"/>
    <w:rsid w:val="00522E54"/>
    <w:rsid w:val="0052304D"/>
    <w:rsid w:val="00523251"/>
    <w:rsid w:val="0052328B"/>
    <w:rsid w:val="005232DA"/>
    <w:rsid w:val="00523757"/>
    <w:rsid w:val="005239C2"/>
    <w:rsid w:val="00523F7A"/>
    <w:rsid w:val="00524359"/>
    <w:rsid w:val="005245BE"/>
    <w:rsid w:val="00524C69"/>
    <w:rsid w:val="00524CBD"/>
    <w:rsid w:val="00524D6F"/>
    <w:rsid w:val="005256EF"/>
    <w:rsid w:val="00525CCE"/>
    <w:rsid w:val="00525DB8"/>
    <w:rsid w:val="0052608E"/>
    <w:rsid w:val="00526220"/>
    <w:rsid w:val="005264DA"/>
    <w:rsid w:val="00526A86"/>
    <w:rsid w:val="00526B0A"/>
    <w:rsid w:val="00526DD2"/>
    <w:rsid w:val="005270AA"/>
    <w:rsid w:val="0052721C"/>
    <w:rsid w:val="0052758B"/>
    <w:rsid w:val="00527D33"/>
    <w:rsid w:val="00527E02"/>
    <w:rsid w:val="00527F4E"/>
    <w:rsid w:val="005308F8"/>
    <w:rsid w:val="00530B12"/>
    <w:rsid w:val="005315BE"/>
    <w:rsid w:val="005317D0"/>
    <w:rsid w:val="00531A76"/>
    <w:rsid w:val="00532272"/>
    <w:rsid w:val="0053237C"/>
    <w:rsid w:val="00532921"/>
    <w:rsid w:val="00532EB8"/>
    <w:rsid w:val="005331AA"/>
    <w:rsid w:val="00533354"/>
    <w:rsid w:val="005337A7"/>
    <w:rsid w:val="00533C6B"/>
    <w:rsid w:val="00533FBD"/>
    <w:rsid w:val="005342F5"/>
    <w:rsid w:val="0053446A"/>
    <w:rsid w:val="00534B32"/>
    <w:rsid w:val="0053546D"/>
    <w:rsid w:val="005354A9"/>
    <w:rsid w:val="00535AC2"/>
    <w:rsid w:val="00536047"/>
    <w:rsid w:val="00536B20"/>
    <w:rsid w:val="00536B5C"/>
    <w:rsid w:val="00536C3D"/>
    <w:rsid w:val="00536D5A"/>
    <w:rsid w:val="00537131"/>
    <w:rsid w:val="005371F4"/>
    <w:rsid w:val="005379F0"/>
    <w:rsid w:val="00537A86"/>
    <w:rsid w:val="00537D44"/>
    <w:rsid w:val="00537FA6"/>
    <w:rsid w:val="00537FD6"/>
    <w:rsid w:val="005402E2"/>
    <w:rsid w:val="0054083E"/>
    <w:rsid w:val="00540A76"/>
    <w:rsid w:val="00540C91"/>
    <w:rsid w:val="00540EDF"/>
    <w:rsid w:val="00540FA7"/>
    <w:rsid w:val="00540FF9"/>
    <w:rsid w:val="0054108D"/>
    <w:rsid w:val="00541419"/>
    <w:rsid w:val="0054163D"/>
    <w:rsid w:val="00541C53"/>
    <w:rsid w:val="00542117"/>
    <w:rsid w:val="00542408"/>
    <w:rsid w:val="0054269B"/>
    <w:rsid w:val="00542876"/>
    <w:rsid w:val="0054288C"/>
    <w:rsid w:val="00542986"/>
    <w:rsid w:val="00543212"/>
    <w:rsid w:val="0054337C"/>
    <w:rsid w:val="00543679"/>
    <w:rsid w:val="0054367B"/>
    <w:rsid w:val="00543809"/>
    <w:rsid w:val="00543C53"/>
    <w:rsid w:val="00543D28"/>
    <w:rsid w:val="00544651"/>
    <w:rsid w:val="00544AF9"/>
    <w:rsid w:val="00544F2D"/>
    <w:rsid w:val="005450AA"/>
    <w:rsid w:val="00545115"/>
    <w:rsid w:val="005452F5"/>
    <w:rsid w:val="00545EC5"/>
    <w:rsid w:val="0054670D"/>
    <w:rsid w:val="005471BF"/>
    <w:rsid w:val="00547824"/>
    <w:rsid w:val="00547AB8"/>
    <w:rsid w:val="00550604"/>
    <w:rsid w:val="00550B51"/>
    <w:rsid w:val="00550DDE"/>
    <w:rsid w:val="00550E03"/>
    <w:rsid w:val="00551190"/>
    <w:rsid w:val="0055133C"/>
    <w:rsid w:val="00551B76"/>
    <w:rsid w:val="00551D67"/>
    <w:rsid w:val="0055217E"/>
    <w:rsid w:val="005525BD"/>
    <w:rsid w:val="00552D8C"/>
    <w:rsid w:val="00552ED1"/>
    <w:rsid w:val="00552F3C"/>
    <w:rsid w:val="00553B8A"/>
    <w:rsid w:val="0055465A"/>
    <w:rsid w:val="0055477E"/>
    <w:rsid w:val="00554C08"/>
    <w:rsid w:val="00554E04"/>
    <w:rsid w:val="00554E32"/>
    <w:rsid w:val="00555520"/>
    <w:rsid w:val="0055594B"/>
    <w:rsid w:val="00555A18"/>
    <w:rsid w:val="00555AAD"/>
    <w:rsid w:val="00555DF8"/>
    <w:rsid w:val="00555EDF"/>
    <w:rsid w:val="005561B1"/>
    <w:rsid w:val="005569B9"/>
    <w:rsid w:val="00556E77"/>
    <w:rsid w:val="00556FD9"/>
    <w:rsid w:val="005578B5"/>
    <w:rsid w:val="00557929"/>
    <w:rsid w:val="00557B1A"/>
    <w:rsid w:val="00560099"/>
    <w:rsid w:val="0056010C"/>
    <w:rsid w:val="00560352"/>
    <w:rsid w:val="00560624"/>
    <w:rsid w:val="00560811"/>
    <w:rsid w:val="0056088B"/>
    <w:rsid w:val="00560B22"/>
    <w:rsid w:val="0056110C"/>
    <w:rsid w:val="00561142"/>
    <w:rsid w:val="005611BD"/>
    <w:rsid w:val="0056138E"/>
    <w:rsid w:val="0056141C"/>
    <w:rsid w:val="0056206A"/>
    <w:rsid w:val="00562157"/>
    <w:rsid w:val="0056251F"/>
    <w:rsid w:val="0056254F"/>
    <w:rsid w:val="0056260C"/>
    <w:rsid w:val="00562C30"/>
    <w:rsid w:val="0056388A"/>
    <w:rsid w:val="0056487E"/>
    <w:rsid w:val="00564A33"/>
    <w:rsid w:val="00565134"/>
    <w:rsid w:val="005653E4"/>
    <w:rsid w:val="0056580C"/>
    <w:rsid w:val="00565C59"/>
    <w:rsid w:val="00566422"/>
    <w:rsid w:val="00566D6D"/>
    <w:rsid w:val="00567B60"/>
    <w:rsid w:val="00567BA3"/>
    <w:rsid w:val="00567C5B"/>
    <w:rsid w:val="005704F4"/>
    <w:rsid w:val="005708CE"/>
    <w:rsid w:val="00570B78"/>
    <w:rsid w:val="005712F8"/>
    <w:rsid w:val="005715A0"/>
    <w:rsid w:val="005717B8"/>
    <w:rsid w:val="00571930"/>
    <w:rsid w:val="005719E1"/>
    <w:rsid w:val="00571A9C"/>
    <w:rsid w:val="0057209C"/>
    <w:rsid w:val="0057215B"/>
    <w:rsid w:val="005725EA"/>
    <w:rsid w:val="005726A3"/>
    <w:rsid w:val="005728AD"/>
    <w:rsid w:val="00572AA3"/>
    <w:rsid w:val="005736E0"/>
    <w:rsid w:val="0057371F"/>
    <w:rsid w:val="00574007"/>
    <w:rsid w:val="005741D8"/>
    <w:rsid w:val="00574288"/>
    <w:rsid w:val="0057465B"/>
    <w:rsid w:val="00575674"/>
    <w:rsid w:val="005758EB"/>
    <w:rsid w:val="00575C56"/>
    <w:rsid w:val="005762CF"/>
    <w:rsid w:val="005766EC"/>
    <w:rsid w:val="005767D9"/>
    <w:rsid w:val="005769A9"/>
    <w:rsid w:val="00577146"/>
    <w:rsid w:val="005773A0"/>
    <w:rsid w:val="0057765B"/>
    <w:rsid w:val="005800F8"/>
    <w:rsid w:val="005801AA"/>
    <w:rsid w:val="0058026D"/>
    <w:rsid w:val="00580A07"/>
    <w:rsid w:val="0058107E"/>
    <w:rsid w:val="0058156A"/>
    <w:rsid w:val="00581653"/>
    <w:rsid w:val="00581674"/>
    <w:rsid w:val="00581789"/>
    <w:rsid w:val="00581869"/>
    <w:rsid w:val="00581A26"/>
    <w:rsid w:val="00581BD2"/>
    <w:rsid w:val="00581E0B"/>
    <w:rsid w:val="00582002"/>
    <w:rsid w:val="00582159"/>
    <w:rsid w:val="005826FF"/>
    <w:rsid w:val="00582ADE"/>
    <w:rsid w:val="00583689"/>
    <w:rsid w:val="00583C58"/>
    <w:rsid w:val="00584050"/>
    <w:rsid w:val="005843D8"/>
    <w:rsid w:val="00584CF3"/>
    <w:rsid w:val="0058501F"/>
    <w:rsid w:val="00585525"/>
    <w:rsid w:val="00585538"/>
    <w:rsid w:val="0058570E"/>
    <w:rsid w:val="00585FAF"/>
    <w:rsid w:val="005860CF"/>
    <w:rsid w:val="005861E2"/>
    <w:rsid w:val="00586D72"/>
    <w:rsid w:val="00590CA8"/>
    <w:rsid w:val="00590E36"/>
    <w:rsid w:val="00590F2D"/>
    <w:rsid w:val="00590F71"/>
    <w:rsid w:val="0059185B"/>
    <w:rsid w:val="00592518"/>
    <w:rsid w:val="00592632"/>
    <w:rsid w:val="00592A3C"/>
    <w:rsid w:val="005933B5"/>
    <w:rsid w:val="00593540"/>
    <w:rsid w:val="005936C4"/>
    <w:rsid w:val="00593DCE"/>
    <w:rsid w:val="00594149"/>
    <w:rsid w:val="005941C9"/>
    <w:rsid w:val="0059483D"/>
    <w:rsid w:val="00594A39"/>
    <w:rsid w:val="00594C67"/>
    <w:rsid w:val="00595BCD"/>
    <w:rsid w:val="00595F55"/>
    <w:rsid w:val="0059604B"/>
    <w:rsid w:val="00596909"/>
    <w:rsid w:val="00596964"/>
    <w:rsid w:val="00596DF4"/>
    <w:rsid w:val="00597310"/>
    <w:rsid w:val="005974EF"/>
    <w:rsid w:val="00597BA7"/>
    <w:rsid w:val="00597C10"/>
    <w:rsid w:val="00597D91"/>
    <w:rsid w:val="00597ED0"/>
    <w:rsid w:val="00597FBC"/>
    <w:rsid w:val="005A004D"/>
    <w:rsid w:val="005A019C"/>
    <w:rsid w:val="005A0825"/>
    <w:rsid w:val="005A11AC"/>
    <w:rsid w:val="005A12E0"/>
    <w:rsid w:val="005A1492"/>
    <w:rsid w:val="005A17B8"/>
    <w:rsid w:val="005A1C35"/>
    <w:rsid w:val="005A239F"/>
    <w:rsid w:val="005A261C"/>
    <w:rsid w:val="005A27F0"/>
    <w:rsid w:val="005A2A67"/>
    <w:rsid w:val="005A2C5F"/>
    <w:rsid w:val="005A34F5"/>
    <w:rsid w:val="005A3C32"/>
    <w:rsid w:val="005A3C75"/>
    <w:rsid w:val="005A4223"/>
    <w:rsid w:val="005A446F"/>
    <w:rsid w:val="005A452B"/>
    <w:rsid w:val="005A499C"/>
    <w:rsid w:val="005A4C16"/>
    <w:rsid w:val="005A606D"/>
    <w:rsid w:val="005A68BA"/>
    <w:rsid w:val="005A6F0C"/>
    <w:rsid w:val="005A719F"/>
    <w:rsid w:val="005A7322"/>
    <w:rsid w:val="005A77B0"/>
    <w:rsid w:val="005A7F14"/>
    <w:rsid w:val="005B0443"/>
    <w:rsid w:val="005B0534"/>
    <w:rsid w:val="005B0739"/>
    <w:rsid w:val="005B0828"/>
    <w:rsid w:val="005B18D8"/>
    <w:rsid w:val="005B1AA8"/>
    <w:rsid w:val="005B1E1C"/>
    <w:rsid w:val="005B1E97"/>
    <w:rsid w:val="005B25C5"/>
    <w:rsid w:val="005B27C2"/>
    <w:rsid w:val="005B2853"/>
    <w:rsid w:val="005B2A0E"/>
    <w:rsid w:val="005B3048"/>
    <w:rsid w:val="005B32B6"/>
    <w:rsid w:val="005B33B0"/>
    <w:rsid w:val="005B38B1"/>
    <w:rsid w:val="005B3C16"/>
    <w:rsid w:val="005B3E37"/>
    <w:rsid w:val="005B41AD"/>
    <w:rsid w:val="005B42B9"/>
    <w:rsid w:val="005B4380"/>
    <w:rsid w:val="005B474E"/>
    <w:rsid w:val="005B49D4"/>
    <w:rsid w:val="005B4D3F"/>
    <w:rsid w:val="005B5182"/>
    <w:rsid w:val="005B5201"/>
    <w:rsid w:val="005B58FA"/>
    <w:rsid w:val="005B5FFD"/>
    <w:rsid w:val="005B6313"/>
    <w:rsid w:val="005B64CC"/>
    <w:rsid w:val="005B65BF"/>
    <w:rsid w:val="005B66AB"/>
    <w:rsid w:val="005B6BC6"/>
    <w:rsid w:val="005B6C5A"/>
    <w:rsid w:val="005B7518"/>
    <w:rsid w:val="005B77F0"/>
    <w:rsid w:val="005B787B"/>
    <w:rsid w:val="005B7BF9"/>
    <w:rsid w:val="005C03A9"/>
    <w:rsid w:val="005C10C3"/>
    <w:rsid w:val="005C14E3"/>
    <w:rsid w:val="005C176B"/>
    <w:rsid w:val="005C1F21"/>
    <w:rsid w:val="005C205E"/>
    <w:rsid w:val="005C223D"/>
    <w:rsid w:val="005C27DA"/>
    <w:rsid w:val="005C30A5"/>
    <w:rsid w:val="005C3B25"/>
    <w:rsid w:val="005C41EA"/>
    <w:rsid w:val="005C44C7"/>
    <w:rsid w:val="005C4562"/>
    <w:rsid w:val="005C486C"/>
    <w:rsid w:val="005C5053"/>
    <w:rsid w:val="005C5227"/>
    <w:rsid w:val="005C5858"/>
    <w:rsid w:val="005C59B5"/>
    <w:rsid w:val="005C5ACE"/>
    <w:rsid w:val="005C68E9"/>
    <w:rsid w:val="005C6BF8"/>
    <w:rsid w:val="005C6C10"/>
    <w:rsid w:val="005C6F4B"/>
    <w:rsid w:val="005C7076"/>
    <w:rsid w:val="005C7950"/>
    <w:rsid w:val="005C7953"/>
    <w:rsid w:val="005C7BCD"/>
    <w:rsid w:val="005D025D"/>
    <w:rsid w:val="005D02B5"/>
    <w:rsid w:val="005D0D1A"/>
    <w:rsid w:val="005D0F2E"/>
    <w:rsid w:val="005D12BC"/>
    <w:rsid w:val="005D13A0"/>
    <w:rsid w:val="005D1D35"/>
    <w:rsid w:val="005D26B8"/>
    <w:rsid w:val="005D2E7F"/>
    <w:rsid w:val="005D3067"/>
    <w:rsid w:val="005D3C6D"/>
    <w:rsid w:val="005D4358"/>
    <w:rsid w:val="005D4773"/>
    <w:rsid w:val="005D4BE7"/>
    <w:rsid w:val="005D4CE3"/>
    <w:rsid w:val="005D50F4"/>
    <w:rsid w:val="005D528E"/>
    <w:rsid w:val="005D53FE"/>
    <w:rsid w:val="005D588C"/>
    <w:rsid w:val="005D61CF"/>
    <w:rsid w:val="005D64D0"/>
    <w:rsid w:val="005D65C0"/>
    <w:rsid w:val="005D6647"/>
    <w:rsid w:val="005D6C41"/>
    <w:rsid w:val="005D6D0D"/>
    <w:rsid w:val="005D6D1B"/>
    <w:rsid w:val="005D6DBE"/>
    <w:rsid w:val="005D6EBF"/>
    <w:rsid w:val="005D772C"/>
    <w:rsid w:val="005D7B0E"/>
    <w:rsid w:val="005E03B6"/>
    <w:rsid w:val="005E0719"/>
    <w:rsid w:val="005E0AED"/>
    <w:rsid w:val="005E1333"/>
    <w:rsid w:val="005E146D"/>
    <w:rsid w:val="005E1D55"/>
    <w:rsid w:val="005E21DD"/>
    <w:rsid w:val="005E2F66"/>
    <w:rsid w:val="005E2FB4"/>
    <w:rsid w:val="005E311D"/>
    <w:rsid w:val="005E36BF"/>
    <w:rsid w:val="005E39C3"/>
    <w:rsid w:val="005E4300"/>
    <w:rsid w:val="005E454B"/>
    <w:rsid w:val="005E555E"/>
    <w:rsid w:val="005E57A7"/>
    <w:rsid w:val="005E5956"/>
    <w:rsid w:val="005E63C9"/>
    <w:rsid w:val="005E6E34"/>
    <w:rsid w:val="005E7267"/>
    <w:rsid w:val="005E72C3"/>
    <w:rsid w:val="005E7759"/>
    <w:rsid w:val="005E78BC"/>
    <w:rsid w:val="005E7E1D"/>
    <w:rsid w:val="005F0181"/>
    <w:rsid w:val="005F044F"/>
    <w:rsid w:val="005F06A0"/>
    <w:rsid w:val="005F0905"/>
    <w:rsid w:val="005F0C54"/>
    <w:rsid w:val="005F0F5F"/>
    <w:rsid w:val="005F1699"/>
    <w:rsid w:val="005F2925"/>
    <w:rsid w:val="005F29F4"/>
    <w:rsid w:val="005F2D82"/>
    <w:rsid w:val="005F2F46"/>
    <w:rsid w:val="005F2F80"/>
    <w:rsid w:val="005F388D"/>
    <w:rsid w:val="005F3C6E"/>
    <w:rsid w:val="005F3C7A"/>
    <w:rsid w:val="005F3D4B"/>
    <w:rsid w:val="005F4664"/>
    <w:rsid w:val="005F4CDA"/>
    <w:rsid w:val="005F5147"/>
    <w:rsid w:val="005F53C3"/>
    <w:rsid w:val="005F55FC"/>
    <w:rsid w:val="005F5DC2"/>
    <w:rsid w:val="005F5EFB"/>
    <w:rsid w:val="005F60E5"/>
    <w:rsid w:val="005F6664"/>
    <w:rsid w:val="005F66E7"/>
    <w:rsid w:val="005F6EA9"/>
    <w:rsid w:val="005F744A"/>
    <w:rsid w:val="005F756D"/>
    <w:rsid w:val="005F7A19"/>
    <w:rsid w:val="005F7DCF"/>
    <w:rsid w:val="005F7E77"/>
    <w:rsid w:val="00600338"/>
    <w:rsid w:val="006004C8"/>
    <w:rsid w:val="0060068B"/>
    <w:rsid w:val="006006BC"/>
    <w:rsid w:val="0060085C"/>
    <w:rsid w:val="00600E6D"/>
    <w:rsid w:val="00600EF0"/>
    <w:rsid w:val="0060145B"/>
    <w:rsid w:val="006016E3"/>
    <w:rsid w:val="006017D6"/>
    <w:rsid w:val="00601A4B"/>
    <w:rsid w:val="00601D84"/>
    <w:rsid w:val="0060261A"/>
    <w:rsid w:val="006032E4"/>
    <w:rsid w:val="00603932"/>
    <w:rsid w:val="00603B54"/>
    <w:rsid w:val="00603BC9"/>
    <w:rsid w:val="00604073"/>
    <w:rsid w:val="00604377"/>
    <w:rsid w:val="006044A9"/>
    <w:rsid w:val="00604B8F"/>
    <w:rsid w:val="00604BE2"/>
    <w:rsid w:val="006054AD"/>
    <w:rsid w:val="0060557B"/>
    <w:rsid w:val="00605AB0"/>
    <w:rsid w:val="006064E4"/>
    <w:rsid w:val="006066BB"/>
    <w:rsid w:val="00606B38"/>
    <w:rsid w:val="00606EA2"/>
    <w:rsid w:val="006070F7"/>
    <w:rsid w:val="006075E7"/>
    <w:rsid w:val="00610C1F"/>
    <w:rsid w:val="006112D0"/>
    <w:rsid w:val="00611EC8"/>
    <w:rsid w:val="00611EFF"/>
    <w:rsid w:val="0061202A"/>
    <w:rsid w:val="006121DA"/>
    <w:rsid w:val="006122D7"/>
    <w:rsid w:val="006123CD"/>
    <w:rsid w:val="0061241B"/>
    <w:rsid w:val="00612DFF"/>
    <w:rsid w:val="00612E37"/>
    <w:rsid w:val="0061335D"/>
    <w:rsid w:val="006135BF"/>
    <w:rsid w:val="0061361C"/>
    <w:rsid w:val="0061384C"/>
    <w:rsid w:val="00613CC2"/>
    <w:rsid w:val="00614076"/>
    <w:rsid w:val="006141A6"/>
    <w:rsid w:val="006143E8"/>
    <w:rsid w:val="00614D4E"/>
    <w:rsid w:val="006157AC"/>
    <w:rsid w:val="006158A2"/>
    <w:rsid w:val="00615CF4"/>
    <w:rsid w:val="00616C29"/>
    <w:rsid w:val="00616F57"/>
    <w:rsid w:val="006179A5"/>
    <w:rsid w:val="00617EE0"/>
    <w:rsid w:val="006201F3"/>
    <w:rsid w:val="00620A2B"/>
    <w:rsid w:val="00620A7F"/>
    <w:rsid w:val="00620B76"/>
    <w:rsid w:val="00620EA7"/>
    <w:rsid w:val="006224BC"/>
    <w:rsid w:val="006234BC"/>
    <w:rsid w:val="00623670"/>
    <w:rsid w:val="006238AF"/>
    <w:rsid w:val="00624B65"/>
    <w:rsid w:val="00624D92"/>
    <w:rsid w:val="00624DCB"/>
    <w:rsid w:val="00624E2A"/>
    <w:rsid w:val="0062522C"/>
    <w:rsid w:val="0062523B"/>
    <w:rsid w:val="006256B8"/>
    <w:rsid w:val="00625996"/>
    <w:rsid w:val="00625AE4"/>
    <w:rsid w:val="00625ECE"/>
    <w:rsid w:val="006260D0"/>
    <w:rsid w:val="00626712"/>
    <w:rsid w:val="00626794"/>
    <w:rsid w:val="00626BC5"/>
    <w:rsid w:val="00626E43"/>
    <w:rsid w:val="00627B16"/>
    <w:rsid w:val="00630372"/>
    <w:rsid w:val="0063094A"/>
    <w:rsid w:val="00630CDF"/>
    <w:rsid w:val="00630D32"/>
    <w:rsid w:val="0063104F"/>
    <w:rsid w:val="00631304"/>
    <w:rsid w:val="00631A72"/>
    <w:rsid w:val="00631BC3"/>
    <w:rsid w:val="00631DD1"/>
    <w:rsid w:val="00631E70"/>
    <w:rsid w:val="00632571"/>
    <w:rsid w:val="006325CD"/>
    <w:rsid w:val="00632AEB"/>
    <w:rsid w:val="00632D00"/>
    <w:rsid w:val="00633361"/>
    <w:rsid w:val="00633A50"/>
    <w:rsid w:val="00633C1C"/>
    <w:rsid w:val="00633E0C"/>
    <w:rsid w:val="00633FE5"/>
    <w:rsid w:val="006346BD"/>
    <w:rsid w:val="0063479F"/>
    <w:rsid w:val="00634D0D"/>
    <w:rsid w:val="006352F1"/>
    <w:rsid w:val="00635602"/>
    <w:rsid w:val="00635768"/>
    <w:rsid w:val="00635BA7"/>
    <w:rsid w:val="00635EE1"/>
    <w:rsid w:val="00636495"/>
    <w:rsid w:val="006374BD"/>
    <w:rsid w:val="00637F9A"/>
    <w:rsid w:val="00640177"/>
    <w:rsid w:val="00640178"/>
    <w:rsid w:val="00640444"/>
    <w:rsid w:val="00640CE4"/>
    <w:rsid w:val="00640CE9"/>
    <w:rsid w:val="006417D2"/>
    <w:rsid w:val="00641CA2"/>
    <w:rsid w:val="00642285"/>
    <w:rsid w:val="006424EE"/>
    <w:rsid w:val="0064252D"/>
    <w:rsid w:val="00642E76"/>
    <w:rsid w:val="00643045"/>
    <w:rsid w:val="0064325C"/>
    <w:rsid w:val="0064372F"/>
    <w:rsid w:val="00643826"/>
    <w:rsid w:val="00643A26"/>
    <w:rsid w:val="00643A31"/>
    <w:rsid w:val="00643A5C"/>
    <w:rsid w:val="00643B10"/>
    <w:rsid w:val="006441DD"/>
    <w:rsid w:val="00644BFA"/>
    <w:rsid w:val="00644FD3"/>
    <w:rsid w:val="0064518D"/>
    <w:rsid w:val="0064541F"/>
    <w:rsid w:val="006455B2"/>
    <w:rsid w:val="0064616B"/>
    <w:rsid w:val="00646542"/>
    <w:rsid w:val="00647079"/>
    <w:rsid w:val="00647274"/>
    <w:rsid w:val="00650280"/>
    <w:rsid w:val="0065044F"/>
    <w:rsid w:val="0065084F"/>
    <w:rsid w:val="00650A2C"/>
    <w:rsid w:val="00650F8A"/>
    <w:rsid w:val="006512E9"/>
    <w:rsid w:val="0065146B"/>
    <w:rsid w:val="00651696"/>
    <w:rsid w:val="0065172D"/>
    <w:rsid w:val="00651C67"/>
    <w:rsid w:val="006524B0"/>
    <w:rsid w:val="00652B97"/>
    <w:rsid w:val="006533DC"/>
    <w:rsid w:val="006533F9"/>
    <w:rsid w:val="00653561"/>
    <w:rsid w:val="00653578"/>
    <w:rsid w:val="006538DD"/>
    <w:rsid w:val="006539E6"/>
    <w:rsid w:val="00653C67"/>
    <w:rsid w:val="00653D50"/>
    <w:rsid w:val="00653DB6"/>
    <w:rsid w:val="00654111"/>
    <w:rsid w:val="0065498F"/>
    <w:rsid w:val="00654D45"/>
    <w:rsid w:val="00654F3C"/>
    <w:rsid w:val="0065508A"/>
    <w:rsid w:val="00655197"/>
    <w:rsid w:val="0065525A"/>
    <w:rsid w:val="00655309"/>
    <w:rsid w:val="006558D3"/>
    <w:rsid w:val="00655E71"/>
    <w:rsid w:val="0065632D"/>
    <w:rsid w:val="00656840"/>
    <w:rsid w:val="006569B1"/>
    <w:rsid w:val="006569D4"/>
    <w:rsid w:val="00656CC9"/>
    <w:rsid w:val="006573F8"/>
    <w:rsid w:val="006574FF"/>
    <w:rsid w:val="006609EC"/>
    <w:rsid w:val="00660B02"/>
    <w:rsid w:val="00660B3B"/>
    <w:rsid w:val="00660BC0"/>
    <w:rsid w:val="006611C8"/>
    <w:rsid w:val="006619BF"/>
    <w:rsid w:val="00661A1B"/>
    <w:rsid w:val="00661CBB"/>
    <w:rsid w:val="006624A8"/>
    <w:rsid w:val="00662576"/>
    <w:rsid w:val="0066269D"/>
    <w:rsid w:val="006635E6"/>
    <w:rsid w:val="00663BE1"/>
    <w:rsid w:val="00663BF6"/>
    <w:rsid w:val="00663C11"/>
    <w:rsid w:val="00663CA8"/>
    <w:rsid w:val="00664603"/>
    <w:rsid w:val="006651EE"/>
    <w:rsid w:val="0066581C"/>
    <w:rsid w:val="006658ED"/>
    <w:rsid w:val="00665957"/>
    <w:rsid w:val="006668C2"/>
    <w:rsid w:val="00666946"/>
    <w:rsid w:val="006669D2"/>
    <w:rsid w:val="006669E0"/>
    <w:rsid w:val="00666DCF"/>
    <w:rsid w:val="00666FCB"/>
    <w:rsid w:val="00670428"/>
    <w:rsid w:val="00670841"/>
    <w:rsid w:val="006708E4"/>
    <w:rsid w:val="006709B2"/>
    <w:rsid w:val="00670AD5"/>
    <w:rsid w:val="00670CD5"/>
    <w:rsid w:val="00671023"/>
    <w:rsid w:val="00671167"/>
    <w:rsid w:val="006715E2"/>
    <w:rsid w:val="00671E25"/>
    <w:rsid w:val="00672002"/>
    <w:rsid w:val="00672322"/>
    <w:rsid w:val="006725A0"/>
    <w:rsid w:val="006734B8"/>
    <w:rsid w:val="00673501"/>
    <w:rsid w:val="00673DB7"/>
    <w:rsid w:val="00674026"/>
    <w:rsid w:val="006740AC"/>
    <w:rsid w:val="006746BA"/>
    <w:rsid w:val="00675144"/>
    <w:rsid w:val="00676391"/>
    <w:rsid w:val="0067660C"/>
    <w:rsid w:val="00676749"/>
    <w:rsid w:val="00676A9A"/>
    <w:rsid w:val="0067724B"/>
    <w:rsid w:val="00677380"/>
    <w:rsid w:val="00677B0F"/>
    <w:rsid w:val="00680367"/>
    <w:rsid w:val="006806CF"/>
    <w:rsid w:val="00680DFF"/>
    <w:rsid w:val="00680FB2"/>
    <w:rsid w:val="006811A0"/>
    <w:rsid w:val="006811BB"/>
    <w:rsid w:val="00681465"/>
    <w:rsid w:val="00681700"/>
    <w:rsid w:val="0068170D"/>
    <w:rsid w:val="006818E4"/>
    <w:rsid w:val="00681C75"/>
    <w:rsid w:val="00681D8F"/>
    <w:rsid w:val="00681DD3"/>
    <w:rsid w:val="00681DE5"/>
    <w:rsid w:val="00681FF2"/>
    <w:rsid w:val="0068253D"/>
    <w:rsid w:val="00682684"/>
    <w:rsid w:val="00683092"/>
    <w:rsid w:val="0068312C"/>
    <w:rsid w:val="00683272"/>
    <w:rsid w:val="0068333D"/>
    <w:rsid w:val="00683449"/>
    <w:rsid w:val="0068347F"/>
    <w:rsid w:val="006834B8"/>
    <w:rsid w:val="00683A41"/>
    <w:rsid w:val="00683D38"/>
    <w:rsid w:val="00683E67"/>
    <w:rsid w:val="006843CA"/>
    <w:rsid w:val="006843CB"/>
    <w:rsid w:val="00684BA2"/>
    <w:rsid w:val="00684F60"/>
    <w:rsid w:val="0068686B"/>
    <w:rsid w:val="006873B6"/>
    <w:rsid w:val="0068766C"/>
    <w:rsid w:val="00690393"/>
    <w:rsid w:val="0069050E"/>
    <w:rsid w:val="00690FA3"/>
    <w:rsid w:val="00690FEB"/>
    <w:rsid w:val="0069117F"/>
    <w:rsid w:val="00691688"/>
    <w:rsid w:val="006916D0"/>
    <w:rsid w:val="00691E52"/>
    <w:rsid w:val="006920E6"/>
    <w:rsid w:val="00692557"/>
    <w:rsid w:val="006926B1"/>
    <w:rsid w:val="00692B83"/>
    <w:rsid w:val="00693ED3"/>
    <w:rsid w:val="00694CB2"/>
    <w:rsid w:val="00694F03"/>
    <w:rsid w:val="00694F8C"/>
    <w:rsid w:val="0069501D"/>
    <w:rsid w:val="006960F5"/>
    <w:rsid w:val="00696204"/>
    <w:rsid w:val="006962B8"/>
    <w:rsid w:val="0069641C"/>
    <w:rsid w:val="00696A75"/>
    <w:rsid w:val="00696C45"/>
    <w:rsid w:val="00696E31"/>
    <w:rsid w:val="0069712C"/>
    <w:rsid w:val="006971C8"/>
    <w:rsid w:val="00697704"/>
    <w:rsid w:val="00697980"/>
    <w:rsid w:val="00697A12"/>
    <w:rsid w:val="00697E9B"/>
    <w:rsid w:val="006A049C"/>
    <w:rsid w:val="006A0558"/>
    <w:rsid w:val="006A0845"/>
    <w:rsid w:val="006A0F4E"/>
    <w:rsid w:val="006A1116"/>
    <w:rsid w:val="006A19ED"/>
    <w:rsid w:val="006A1E3B"/>
    <w:rsid w:val="006A28A4"/>
    <w:rsid w:val="006A2CA1"/>
    <w:rsid w:val="006A2FDF"/>
    <w:rsid w:val="006A3375"/>
    <w:rsid w:val="006A36C8"/>
    <w:rsid w:val="006A3964"/>
    <w:rsid w:val="006A444D"/>
    <w:rsid w:val="006A44A4"/>
    <w:rsid w:val="006A47AA"/>
    <w:rsid w:val="006A4A44"/>
    <w:rsid w:val="006A4B54"/>
    <w:rsid w:val="006A5775"/>
    <w:rsid w:val="006A597F"/>
    <w:rsid w:val="006A5ED4"/>
    <w:rsid w:val="006A6319"/>
    <w:rsid w:val="006A644B"/>
    <w:rsid w:val="006A655C"/>
    <w:rsid w:val="006A6560"/>
    <w:rsid w:val="006A6666"/>
    <w:rsid w:val="006A66EC"/>
    <w:rsid w:val="006A6956"/>
    <w:rsid w:val="006A6B5E"/>
    <w:rsid w:val="006A7321"/>
    <w:rsid w:val="006A7784"/>
    <w:rsid w:val="006A7994"/>
    <w:rsid w:val="006A7BAA"/>
    <w:rsid w:val="006A7BEE"/>
    <w:rsid w:val="006A7CC3"/>
    <w:rsid w:val="006A7F45"/>
    <w:rsid w:val="006A7F61"/>
    <w:rsid w:val="006A7FD2"/>
    <w:rsid w:val="006B01CC"/>
    <w:rsid w:val="006B0B90"/>
    <w:rsid w:val="006B0C14"/>
    <w:rsid w:val="006B0DDF"/>
    <w:rsid w:val="006B1695"/>
    <w:rsid w:val="006B1942"/>
    <w:rsid w:val="006B28B1"/>
    <w:rsid w:val="006B2B1E"/>
    <w:rsid w:val="006B2B65"/>
    <w:rsid w:val="006B2BD9"/>
    <w:rsid w:val="006B2F30"/>
    <w:rsid w:val="006B3234"/>
    <w:rsid w:val="006B35C8"/>
    <w:rsid w:val="006B3E3B"/>
    <w:rsid w:val="006B403D"/>
    <w:rsid w:val="006B40AA"/>
    <w:rsid w:val="006B417E"/>
    <w:rsid w:val="006B42F5"/>
    <w:rsid w:val="006B4343"/>
    <w:rsid w:val="006B4820"/>
    <w:rsid w:val="006B4A0C"/>
    <w:rsid w:val="006B4A53"/>
    <w:rsid w:val="006B4C73"/>
    <w:rsid w:val="006B4EAB"/>
    <w:rsid w:val="006B51ED"/>
    <w:rsid w:val="006B528E"/>
    <w:rsid w:val="006B5532"/>
    <w:rsid w:val="006B5F12"/>
    <w:rsid w:val="006B61C7"/>
    <w:rsid w:val="006B6589"/>
    <w:rsid w:val="006B68E4"/>
    <w:rsid w:val="006B69E9"/>
    <w:rsid w:val="006B6C86"/>
    <w:rsid w:val="006B7033"/>
    <w:rsid w:val="006B7087"/>
    <w:rsid w:val="006B7225"/>
    <w:rsid w:val="006C00B3"/>
    <w:rsid w:val="006C0A56"/>
    <w:rsid w:val="006C0AF9"/>
    <w:rsid w:val="006C0DB0"/>
    <w:rsid w:val="006C0E04"/>
    <w:rsid w:val="006C0F64"/>
    <w:rsid w:val="006C142E"/>
    <w:rsid w:val="006C1F22"/>
    <w:rsid w:val="006C1FF1"/>
    <w:rsid w:val="006C2530"/>
    <w:rsid w:val="006C271B"/>
    <w:rsid w:val="006C29CE"/>
    <w:rsid w:val="006C2D16"/>
    <w:rsid w:val="006C2E32"/>
    <w:rsid w:val="006C2F66"/>
    <w:rsid w:val="006C3100"/>
    <w:rsid w:val="006C3673"/>
    <w:rsid w:val="006C387D"/>
    <w:rsid w:val="006C3D77"/>
    <w:rsid w:val="006C400E"/>
    <w:rsid w:val="006C4466"/>
    <w:rsid w:val="006C48D1"/>
    <w:rsid w:val="006C53D0"/>
    <w:rsid w:val="006C56CA"/>
    <w:rsid w:val="006C6038"/>
    <w:rsid w:val="006C61FD"/>
    <w:rsid w:val="006C65E2"/>
    <w:rsid w:val="006C703C"/>
    <w:rsid w:val="006C72A6"/>
    <w:rsid w:val="006C78B6"/>
    <w:rsid w:val="006C7E2A"/>
    <w:rsid w:val="006C7F83"/>
    <w:rsid w:val="006D0AA4"/>
    <w:rsid w:val="006D0ACC"/>
    <w:rsid w:val="006D1C39"/>
    <w:rsid w:val="006D1E35"/>
    <w:rsid w:val="006D2321"/>
    <w:rsid w:val="006D2491"/>
    <w:rsid w:val="006D2777"/>
    <w:rsid w:val="006D2B86"/>
    <w:rsid w:val="006D335B"/>
    <w:rsid w:val="006D342D"/>
    <w:rsid w:val="006D3C30"/>
    <w:rsid w:val="006D3F39"/>
    <w:rsid w:val="006D4232"/>
    <w:rsid w:val="006D42CD"/>
    <w:rsid w:val="006D43AD"/>
    <w:rsid w:val="006D43C2"/>
    <w:rsid w:val="006D452D"/>
    <w:rsid w:val="006D4781"/>
    <w:rsid w:val="006D4940"/>
    <w:rsid w:val="006D5175"/>
    <w:rsid w:val="006D5711"/>
    <w:rsid w:val="006D5AE1"/>
    <w:rsid w:val="006D6782"/>
    <w:rsid w:val="006D77EC"/>
    <w:rsid w:val="006D7963"/>
    <w:rsid w:val="006D79DA"/>
    <w:rsid w:val="006E0951"/>
    <w:rsid w:val="006E0E0B"/>
    <w:rsid w:val="006E151D"/>
    <w:rsid w:val="006E19CD"/>
    <w:rsid w:val="006E2723"/>
    <w:rsid w:val="006E27F8"/>
    <w:rsid w:val="006E2A18"/>
    <w:rsid w:val="006E2BE7"/>
    <w:rsid w:val="006E2E4C"/>
    <w:rsid w:val="006E328A"/>
    <w:rsid w:val="006E3530"/>
    <w:rsid w:val="006E39EC"/>
    <w:rsid w:val="006E3AFC"/>
    <w:rsid w:val="006E3DEF"/>
    <w:rsid w:val="006E411F"/>
    <w:rsid w:val="006E4877"/>
    <w:rsid w:val="006E4CD8"/>
    <w:rsid w:val="006E58AB"/>
    <w:rsid w:val="006E592E"/>
    <w:rsid w:val="006E59AF"/>
    <w:rsid w:val="006E61F2"/>
    <w:rsid w:val="006E6655"/>
    <w:rsid w:val="006E66FB"/>
    <w:rsid w:val="006E692F"/>
    <w:rsid w:val="006E6CDE"/>
    <w:rsid w:val="006E72A9"/>
    <w:rsid w:val="006E7FE2"/>
    <w:rsid w:val="006F0287"/>
    <w:rsid w:val="006F03BC"/>
    <w:rsid w:val="006F0B5A"/>
    <w:rsid w:val="006F11AA"/>
    <w:rsid w:val="006F16DB"/>
    <w:rsid w:val="006F1DB9"/>
    <w:rsid w:val="006F1DFC"/>
    <w:rsid w:val="006F1E59"/>
    <w:rsid w:val="006F2648"/>
    <w:rsid w:val="006F26DD"/>
    <w:rsid w:val="006F2DB9"/>
    <w:rsid w:val="006F3443"/>
    <w:rsid w:val="006F3544"/>
    <w:rsid w:val="006F3E94"/>
    <w:rsid w:val="006F42A6"/>
    <w:rsid w:val="006F486C"/>
    <w:rsid w:val="006F48C4"/>
    <w:rsid w:val="006F5319"/>
    <w:rsid w:val="006F54ED"/>
    <w:rsid w:val="006F5807"/>
    <w:rsid w:val="006F5E0B"/>
    <w:rsid w:val="006F6640"/>
    <w:rsid w:val="006F683D"/>
    <w:rsid w:val="006F6875"/>
    <w:rsid w:val="006F69B5"/>
    <w:rsid w:val="006F7098"/>
    <w:rsid w:val="006F70A0"/>
    <w:rsid w:val="006F70B7"/>
    <w:rsid w:val="006F70DE"/>
    <w:rsid w:val="006F7382"/>
    <w:rsid w:val="006F74ED"/>
    <w:rsid w:val="006F79BF"/>
    <w:rsid w:val="00700162"/>
    <w:rsid w:val="00700248"/>
    <w:rsid w:val="007008B3"/>
    <w:rsid w:val="00701082"/>
    <w:rsid w:val="007010F1"/>
    <w:rsid w:val="00701174"/>
    <w:rsid w:val="0070130D"/>
    <w:rsid w:val="00701A1E"/>
    <w:rsid w:val="007022B6"/>
    <w:rsid w:val="007028C0"/>
    <w:rsid w:val="00702BBF"/>
    <w:rsid w:val="00702C34"/>
    <w:rsid w:val="00702EF2"/>
    <w:rsid w:val="00702F01"/>
    <w:rsid w:val="0070307B"/>
    <w:rsid w:val="007032E1"/>
    <w:rsid w:val="007034F8"/>
    <w:rsid w:val="00703E0E"/>
    <w:rsid w:val="0070418B"/>
    <w:rsid w:val="00704BDF"/>
    <w:rsid w:val="00704FAF"/>
    <w:rsid w:val="00705211"/>
    <w:rsid w:val="00705C86"/>
    <w:rsid w:val="007060DC"/>
    <w:rsid w:val="00706AA0"/>
    <w:rsid w:val="00706BAA"/>
    <w:rsid w:val="00706DA5"/>
    <w:rsid w:val="007072F8"/>
    <w:rsid w:val="007101A2"/>
    <w:rsid w:val="0071023B"/>
    <w:rsid w:val="00710266"/>
    <w:rsid w:val="00710512"/>
    <w:rsid w:val="00710B16"/>
    <w:rsid w:val="00711060"/>
    <w:rsid w:val="007118B9"/>
    <w:rsid w:val="00711995"/>
    <w:rsid w:val="007128C0"/>
    <w:rsid w:val="00712B0C"/>
    <w:rsid w:val="00712B23"/>
    <w:rsid w:val="00712B2D"/>
    <w:rsid w:val="0071316C"/>
    <w:rsid w:val="00713426"/>
    <w:rsid w:val="0071392E"/>
    <w:rsid w:val="00713D36"/>
    <w:rsid w:val="007145AD"/>
    <w:rsid w:val="00714A9D"/>
    <w:rsid w:val="0071505B"/>
    <w:rsid w:val="007156A7"/>
    <w:rsid w:val="00715965"/>
    <w:rsid w:val="007159A6"/>
    <w:rsid w:val="00715B82"/>
    <w:rsid w:val="00716012"/>
    <w:rsid w:val="0071621E"/>
    <w:rsid w:val="00716576"/>
    <w:rsid w:val="00716CFD"/>
    <w:rsid w:val="00716EB2"/>
    <w:rsid w:val="0071761A"/>
    <w:rsid w:val="00717988"/>
    <w:rsid w:val="007203BF"/>
    <w:rsid w:val="007204FE"/>
    <w:rsid w:val="00720545"/>
    <w:rsid w:val="00721024"/>
    <w:rsid w:val="0072111B"/>
    <w:rsid w:val="0072150D"/>
    <w:rsid w:val="007224CD"/>
    <w:rsid w:val="00722A4D"/>
    <w:rsid w:val="00722C37"/>
    <w:rsid w:val="00722F04"/>
    <w:rsid w:val="007232EE"/>
    <w:rsid w:val="00723DAE"/>
    <w:rsid w:val="00723E3D"/>
    <w:rsid w:val="0072438F"/>
    <w:rsid w:val="007246E9"/>
    <w:rsid w:val="00724A52"/>
    <w:rsid w:val="00724CBA"/>
    <w:rsid w:val="00725667"/>
    <w:rsid w:val="00725EEC"/>
    <w:rsid w:val="00725F82"/>
    <w:rsid w:val="00725F92"/>
    <w:rsid w:val="00726066"/>
    <w:rsid w:val="00726807"/>
    <w:rsid w:val="00726E09"/>
    <w:rsid w:val="007271E1"/>
    <w:rsid w:val="00730000"/>
    <w:rsid w:val="0073004E"/>
    <w:rsid w:val="007302DA"/>
    <w:rsid w:val="00730491"/>
    <w:rsid w:val="00730A00"/>
    <w:rsid w:val="00730CDA"/>
    <w:rsid w:val="00730EFA"/>
    <w:rsid w:val="0073101F"/>
    <w:rsid w:val="00731447"/>
    <w:rsid w:val="00731505"/>
    <w:rsid w:val="00731AF9"/>
    <w:rsid w:val="00731DA9"/>
    <w:rsid w:val="00731EA6"/>
    <w:rsid w:val="00731FA7"/>
    <w:rsid w:val="00732010"/>
    <w:rsid w:val="00732211"/>
    <w:rsid w:val="00732A5A"/>
    <w:rsid w:val="007339AE"/>
    <w:rsid w:val="00733B12"/>
    <w:rsid w:val="00733D8C"/>
    <w:rsid w:val="007342C4"/>
    <w:rsid w:val="007343A6"/>
    <w:rsid w:val="007345FB"/>
    <w:rsid w:val="00734B6D"/>
    <w:rsid w:val="00734DD2"/>
    <w:rsid w:val="00734FA7"/>
    <w:rsid w:val="00735171"/>
    <w:rsid w:val="00735A01"/>
    <w:rsid w:val="00736193"/>
    <w:rsid w:val="0073626D"/>
    <w:rsid w:val="0073629C"/>
    <w:rsid w:val="00736443"/>
    <w:rsid w:val="00736445"/>
    <w:rsid w:val="00736884"/>
    <w:rsid w:val="00736A84"/>
    <w:rsid w:val="00736B84"/>
    <w:rsid w:val="00736CBF"/>
    <w:rsid w:val="007373F0"/>
    <w:rsid w:val="007379F3"/>
    <w:rsid w:val="00737CB1"/>
    <w:rsid w:val="0074067C"/>
    <w:rsid w:val="007407AF"/>
    <w:rsid w:val="00740D27"/>
    <w:rsid w:val="0074192E"/>
    <w:rsid w:val="007419AF"/>
    <w:rsid w:val="00741F43"/>
    <w:rsid w:val="00742095"/>
    <w:rsid w:val="007421C9"/>
    <w:rsid w:val="00742462"/>
    <w:rsid w:val="00742A68"/>
    <w:rsid w:val="00742B3F"/>
    <w:rsid w:val="00742FC5"/>
    <w:rsid w:val="00743087"/>
    <w:rsid w:val="00744372"/>
    <w:rsid w:val="007452F4"/>
    <w:rsid w:val="007455CE"/>
    <w:rsid w:val="00745983"/>
    <w:rsid w:val="00745C55"/>
    <w:rsid w:val="00745CF0"/>
    <w:rsid w:val="00745D99"/>
    <w:rsid w:val="0074653C"/>
    <w:rsid w:val="00746757"/>
    <w:rsid w:val="00746B1D"/>
    <w:rsid w:val="007470BB"/>
    <w:rsid w:val="00747588"/>
    <w:rsid w:val="00747816"/>
    <w:rsid w:val="00747B3E"/>
    <w:rsid w:val="00750177"/>
    <w:rsid w:val="0075019F"/>
    <w:rsid w:val="0075074E"/>
    <w:rsid w:val="00750D81"/>
    <w:rsid w:val="00751037"/>
    <w:rsid w:val="0075117D"/>
    <w:rsid w:val="0075170F"/>
    <w:rsid w:val="00752108"/>
    <w:rsid w:val="007521BD"/>
    <w:rsid w:val="007521DA"/>
    <w:rsid w:val="00752583"/>
    <w:rsid w:val="00752620"/>
    <w:rsid w:val="007526A1"/>
    <w:rsid w:val="00752AD5"/>
    <w:rsid w:val="00752AE2"/>
    <w:rsid w:val="00752F2B"/>
    <w:rsid w:val="00752F8F"/>
    <w:rsid w:val="00753380"/>
    <w:rsid w:val="0075349E"/>
    <w:rsid w:val="007536AE"/>
    <w:rsid w:val="007536C1"/>
    <w:rsid w:val="00753971"/>
    <w:rsid w:val="00753C02"/>
    <w:rsid w:val="00753E22"/>
    <w:rsid w:val="0075446E"/>
    <w:rsid w:val="00754588"/>
    <w:rsid w:val="0075512B"/>
    <w:rsid w:val="0075536E"/>
    <w:rsid w:val="00755381"/>
    <w:rsid w:val="007557C1"/>
    <w:rsid w:val="00755832"/>
    <w:rsid w:val="00755B50"/>
    <w:rsid w:val="00755D9F"/>
    <w:rsid w:val="00755F89"/>
    <w:rsid w:val="00756513"/>
    <w:rsid w:val="00756591"/>
    <w:rsid w:val="007568F8"/>
    <w:rsid w:val="00756D2B"/>
    <w:rsid w:val="00756DAB"/>
    <w:rsid w:val="00756EFE"/>
    <w:rsid w:val="00757715"/>
    <w:rsid w:val="0076012A"/>
    <w:rsid w:val="0076017C"/>
    <w:rsid w:val="007608D7"/>
    <w:rsid w:val="007611A6"/>
    <w:rsid w:val="00761C27"/>
    <w:rsid w:val="00761EE6"/>
    <w:rsid w:val="00762957"/>
    <w:rsid w:val="00762DB4"/>
    <w:rsid w:val="00762E11"/>
    <w:rsid w:val="0076312F"/>
    <w:rsid w:val="007631A4"/>
    <w:rsid w:val="007632EA"/>
    <w:rsid w:val="007634F9"/>
    <w:rsid w:val="007638DA"/>
    <w:rsid w:val="00763CED"/>
    <w:rsid w:val="00763FC4"/>
    <w:rsid w:val="00764014"/>
    <w:rsid w:val="00764285"/>
    <w:rsid w:val="007645BB"/>
    <w:rsid w:val="007645E7"/>
    <w:rsid w:val="007646A3"/>
    <w:rsid w:val="00764831"/>
    <w:rsid w:val="00764B89"/>
    <w:rsid w:val="00764EBD"/>
    <w:rsid w:val="00765853"/>
    <w:rsid w:val="007659B2"/>
    <w:rsid w:val="00765FC8"/>
    <w:rsid w:val="0076608C"/>
    <w:rsid w:val="00766357"/>
    <w:rsid w:val="0076641E"/>
    <w:rsid w:val="007669F8"/>
    <w:rsid w:val="00766BE5"/>
    <w:rsid w:val="00766F81"/>
    <w:rsid w:val="00767A59"/>
    <w:rsid w:val="007700D9"/>
    <w:rsid w:val="007702BB"/>
    <w:rsid w:val="007703CC"/>
    <w:rsid w:val="00770634"/>
    <w:rsid w:val="00770886"/>
    <w:rsid w:val="00770A12"/>
    <w:rsid w:val="00770B1A"/>
    <w:rsid w:val="00770CEA"/>
    <w:rsid w:val="00770D50"/>
    <w:rsid w:val="0077130D"/>
    <w:rsid w:val="00771987"/>
    <w:rsid w:val="00771C29"/>
    <w:rsid w:val="00771F1C"/>
    <w:rsid w:val="007727B5"/>
    <w:rsid w:val="00772BB0"/>
    <w:rsid w:val="00772C65"/>
    <w:rsid w:val="00773499"/>
    <w:rsid w:val="007734CD"/>
    <w:rsid w:val="00773773"/>
    <w:rsid w:val="00773C74"/>
    <w:rsid w:val="00774593"/>
    <w:rsid w:val="00774D33"/>
    <w:rsid w:val="00775395"/>
    <w:rsid w:val="0077541F"/>
    <w:rsid w:val="00775BFF"/>
    <w:rsid w:val="00775DDB"/>
    <w:rsid w:val="00776269"/>
    <w:rsid w:val="00776CF8"/>
    <w:rsid w:val="00776D50"/>
    <w:rsid w:val="00777371"/>
    <w:rsid w:val="0077783D"/>
    <w:rsid w:val="00777C3C"/>
    <w:rsid w:val="00777E67"/>
    <w:rsid w:val="00780010"/>
    <w:rsid w:val="0078039D"/>
    <w:rsid w:val="00780697"/>
    <w:rsid w:val="00780DC4"/>
    <w:rsid w:val="00780E00"/>
    <w:rsid w:val="0078109D"/>
    <w:rsid w:val="007818F8"/>
    <w:rsid w:val="0078284C"/>
    <w:rsid w:val="007828DD"/>
    <w:rsid w:val="00782D28"/>
    <w:rsid w:val="00782E4E"/>
    <w:rsid w:val="00782FC0"/>
    <w:rsid w:val="00783086"/>
    <w:rsid w:val="0078368A"/>
    <w:rsid w:val="00783AC2"/>
    <w:rsid w:val="00784233"/>
    <w:rsid w:val="00784463"/>
    <w:rsid w:val="00784790"/>
    <w:rsid w:val="00784A37"/>
    <w:rsid w:val="00784B69"/>
    <w:rsid w:val="007860F3"/>
    <w:rsid w:val="00786D8B"/>
    <w:rsid w:val="007878D3"/>
    <w:rsid w:val="00787945"/>
    <w:rsid w:val="00787A73"/>
    <w:rsid w:val="0079036A"/>
    <w:rsid w:val="0079038F"/>
    <w:rsid w:val="00790A12"/>
    <w:rsid w:val="00790A24"/>
    <w:rsid w:val="00790AFD"/>
    <w:rsid w:val="00790B19"/>
    <w:rsid w:val="00790BE7"/>
    <w:rsid w:val="00790F90"/>
    <w:rsid w:val="00791787"/>
    <w:rsid w:val="00792092"/>
    <w:rsid w:val="007939DA"/>
    <w:rsid w:val="0079416C"/>
    <w:rsid w:val="007942DD"/>
    <w:rsid w:val="007943C3"/>
    <w:rsid w:val="00794598"/>
    <w:rsid w:val="00794C81"/>
    <w:rsid w:val="00794D6E"/>
    <w:rsid w:val="007956D0"/>
    <w:rsid w:val="00795C3A"/>
    <w:rsid w:val="007966C7"/>
    <w:rsid w:val="0079672B"/>
    <w:rsid w:val="00796F2E"/>
    <w:rsid w:val="00797220"/>
    <w:rsid w:val="00797502"/>
    <w:rsid w:val="0079759E"/>
    <w:rsid w:val="00797722"/>
    <w:rsid w:val="00797F5D"/>
    <w:rsid w:val="007A0377"/>
    <w:rsid w:val="007A0B87"/>
    <w:rsid w:val="007A12AD"/>
    <w:rsid w:val="007A12FE"/>
    <w:rsid w:val="007A1695"/>
    <w:rsid w:val="007A1EFD"/>
    <w:rsid w:val="007A214E"/>
    <w:rsid w:val="007A2F9F"/>
    <w:rsid w:val="007A43CE"/>
    <w:rsid w:val="007A4558"/>
    <w:rsid w:val="007A4593"/>
    <w:rsid w:val="007A4B6D"/>
    <w:rsid w:val="007A4CA0"/>
    <w:rsid w:val="007A4FE9"/>
    <w:rsid w:val="007A4FF6"/>
    <w:rsid w:val="007A5341"/>
    <w:rsid w:val="007A57ED"/>
    <w:rsid w:val="007A58E5"/>
    <w:rsid w:val="007A5B8E"/>
    <w:rsid w:val="007A5C2E"/>
    <w:rsid w:val="007A5C72"/>
    <w:rsid w:val="007A5CDB"/>
    <w:rsid w:val="007A5E6E"/>
    <w:rsid w:val="007A61C4"/>
    <w:rsid w:val="007A6B75"/>
    <w:rsid w:val="007A74DE"/>
    <w:rsid w:val="007A7C84"/>
    <w:rsid w:val="007A7E87"/>
    <w:rsid w:val="007A7EFF"/>
    <w:rsid w:val="007B050B"/>
    <w:rsid w:val="007B10EE"/>
    <w:rsid w:val="007B11DA"/>
    <w:rsid w:val="007B128C"/>
    <w:rsid w:val="007B14C2"/>
    <w:rsid w:val="007B173E"/>
    <w:rsid w:val="007B190A"/>
    <w:rsid w:val="007B1C8B"/>
    <w:rsid w:val="007B1C98"/>
    <w:rsid w:val="007B38FD"/>
    <w:rsid w:val="007B3E80"/>
    <w:rsid w:val="007B4239"/>
    <w:rsid w:val="007B4370"/>
    <w:rsid w:val="007B44D0"/>
    <w:rsid w:val="007B485A"/>
    <w:rsid w:val="007B4C59"/>
    <w:rsid w:val="007B503B"/>
    <w:rsid w:val="007B5294"/>
    <w:rsid w:val="007B5407"/>
    <w:rsid w:val="007B589D"/>
    <w:rsid w:val="007B597D"/>
    <w:rsid w:val="007B5C54"/>
    <w:rsid w:val="007B5EE5"/>
    <w:rsid w:val="007B5F4A"/>
    <w:rsid w:val="007B6146"/>
    <w:rsid w:val="007B6606"/>
    <w:rsid w:val="007B687D"/>
    <w:rsid w:val="007B6BAB"/>
    <w:rsid w:val="007B6C07"/>
    <w:rsid w:val="007B7413"/>
    <w:rsid w:val="007B744E"/>
    <w:rsid w:val="007B780D"/>
    <w:rsid w:val="007B7C30"/>
    <w:rsid w:val="007B7FFD"/>
    <w:rsid w:val="007C02BF"/>
    <w:rsid w:val="007C0824"/>
    <w:rsid w:val="007C0B17"/>
    <w:rsid w:val="007C0ECD"/>
    <w:rsid w:val="007C13FC"/>
    <w:rsid w:val="007C1F52"/>
    <w:rsid w:val="007C207E"/>
    <w:rsid w:val="007C2418"/>
    <w:rsid w:val="007C2860"/>
    <w:rsid w:val="007C2BC3"/>
    <w:rsid w:val="007C2E62"/>
    <w:rsid w:val="007C3671"/>
    <w:rsid w:val="007C3A34"/>
    <w:rsid w:val="007C3FCB"/>
    <w:rsid w:val="007C49F6"/>
    <w:rsid w:val="007C4FC6"/>
    <w:rsid w:val="007C6111"/>
    <w:rsid w:val="007C6284"/>
    <w:rsid w:val="007C6608"/>
    <w:rsid w:val="007C6762"/>
    <w:rsid w:val="007C6DB7"/>
    <w:rsid w:val="007C747F"/>
    <w:rsid w:val="007C785C"/>
    <w:rsid w:val="007D01D7"/>
    <w:rsid w:val="007D0B67"/>
    <w:rsid w:val="007D136E"/>
    <w:rsid w:val="007D1462"/>
    <w:rsid w:val="007D1C1E"/>
    <w:rsid w:val="007D1C54"/>
    <w:rsid w:val="007D25B7"/>
    <w:rsid w:val="007D2B83"/>
    <w:rsid w:val="007D2C72"/>
    <w:rsid w:val="007D3749"/>
    <w:rsid w:val="007D40DF"/>
    <w:rsid w:val="007D460E"/>
    <w:rsid w:val="007D4739"/>
    <w:rsid w:val="007D49DA"/>
    <w:rsid w:val="007D4BA0"/>
    <w:rsid w:val="007D4D57"/>
    <w:rsid w:val="007D4EB4"/>
    <w:rsid w:val="007D501C"/>
    <w:rsid w:val="007D5194"/>
    <w:rsid w:val="007D5F93"/>
    <w:rsid w:val="007D63C3"/>
    <w:rsid w:val="007D640D"/>
    <w:rsid w:val="007D66F3"/>
    <w:rsid w:val="007D6949"/>
    <w:rsid w:val="007D69A5"/>
    <w:rsid w:val="007D712C"/>
    <w:rsid w:val="007E011E"/>
    <w:rsid w:val="007E0290"/>
    <w:rsid w:val="007E0B02"/>
    <w:rsid w:val="007E0EEC"/>
    <w:rsid w:val="007E16C8"/>
    <w:rsid w:val="007E18AB"/>
    <w:rsid w:val="007E19E3"/>
    <w:rsid w:val="007E1A5B"/>
    <w:rsid w:val="007E20D3"/>
    <w:rsid w:val="007E22BF"/>
    <w:rsid w:val="007E24C9"/>
    <w:rsid w:val="007E289E"/>
    <w:rsid w:val="007E2AC1"/>
    <w:rsid w:val="007E2D26"/>
    <w:rsid w:val="007E3553"/>
    <w:rsid w:val="007E3A95"/>
    <w:rsid w:val="007E3BCD"/>
    <w:rsid w:val="007E3D3B"/>
    <w:rsid w:val="007E3FB4"/>
    <w:rsid w:val="007E4071"/>
    <w:rsid w:val="007E44BD"/>
    <w:rsid w:val="007E4A7D"/>
    <w:rsid w:val="007E4C21"/>
    <w:rsid w:val="007E5B7A"/>
    <w:rsid w:val="007E72AA"/>
    <w:rsid w:val="007E746D"/>
    <w:rsid w:val="007E7525"/>
    <w:rsid w:val="007E75B1"/>
    <w:rsid w:val="007E7635"/>
    <w:rsid w:val="007F0256"/>
    <w:rsid w:val="007F0604"/>
    <w:rsid w:val="007F0DC3"/>
    <w:rsid w:val="007F159B"/>
    <w:rsid w:val="007F15A7"/>
    <w:rsid w:val="007F1947"/>
    <w:rsid w:val="007F23E1"/>
    <w:rsid w:val="007F2780"/>
    <w:rsid w:val="007F304B"/>
    <w:rsid w:val="007F34BD"/>
    <w:rsid w:val="007F3744"/>
    <w:rsid w:val="007F39CE"/>
    <w:rsid w:val="007F3ACC"/>
    <w:rsid w:val="007F3C1C"/>
    <w:rsid w:val="007F3DC9"/>
    <w:rsid w:val="007F45B1"/>
    <w:rsid w:val="007F4B39"/>
    <w:rsid w:val="007F5999"/>
    <w:rsid w:val="007F5A92"/>
    <w:rsid w:val="007F5CE5"/>
    <w:rsid w:val="007F5E32"/>
    <w:rsid w:val="007F6705"/>
    <w:rsid w:val="007F6D53"/>
    <w:rsid w:val="007F6E98"/>
    <w:rsid w:val="007F70AB"/>
    <w:rsid w:val="007F70DA"/>
    <w:rsid w:val="007F7149"/>
    <w:rsid w:val="007F7183"/>
    <w:rsid w:val="007F7296"/>
    <w:rsid w:val="007F744C"/>
    <w:rsid w:val="007F7AE2"/>
    <w:rsid w:val="007F7C06"/>
    <w:rsid w:val="007F7F1A"/>
    <w:rsid w:val="007F7FC6"/>
    <w:rsid w:val="00800D8A"/>
    <w:rsid w:val="00800EA5"/>
    <w:rsid w:val="00800FFA"/>
    <w:rsid w:val="0080147F"/>
    <w:rsid w:val="00801582"/>
    <w:rsid w:val="00801939"/>
    <w:rsid w:val="008019D0"/>
    <w:rsid w:val="00802034"/>
    <w:rsid w:val="0080243C"/>
    <w:rsid w:val="008024B9"/>
    <w:rsid w:val="008028DD"/>
    <w:rsid w:val="00802CEC"/>
    <w:rsid w:val="00803CF1"/>
    <w:rsid w:val="00804011"/>
    <w:rsid w:val="0080414C"/>
    <w:rsid w:val="0080432C"/>
    <w:rsid w:val="00804440"/>
    <w:rsid w:val="008047DC"/>
    <w:rsid w:val="008051D0"/>
    <w:rsid w:val="00805EB6"/>
    <w:rsid w:val="008061FC"/>
    <w:rsid w:val="008062B3"/>
    <w:rsid w:val="00806636"/>
    <w:rsid w:val="0080680B"/>
    <w:rsid w:val="00806FAB"/>
    <w:rsid w:val="00807393"/>
    <w:rsid w:val="008073D5"/>
    <w:rsid w:val="00807B5B"/>
    <w:rsid w:val="00807B71"/>
    <w:rsid w:val="008101EF"/>
    <w:rsid w:val="008102DD"/>
    <w:rsid w:val="0081101D"/>
    <w:rsid w:val="0081104D"/>
    <w:rsid w:val="008110E5"/>
    <w:rsid w:val="0081113E"/>
    <w:rsid w:val="0081114D"/>
    <w:rsid w:val="0081115A"/>
    <w:rsid w:val="00811690"/>
    <w:rsid w:val="00811752"/>
    <w:rsid w:val="008117D5"/>
    <w:rsid w:val="00811BF2"/>
    <w:rsid w:val="00811E4D"/>
    <w:rsid w:val="00811EC7"/>
    <w:rsid w:val="00812086"/>
    <w:rsid w:val="00812640"/>
    <w:rsid w:val="008126ED"/>
    <w:rsid w:val="00812BF0"/>
    <w:rsid w:val="00813254"/>
    <w:rsid w:val="0081335D"/>
    <w:rsid w:val="00813549"/>
    <w:rsid w:val="00813749"/>
    <w:rsid w:val="00813CF3"/>
    <w:rsid w:val="00813D49"/>
    <w:rsid w:val="00813ED0"/>
    <w:rsid w:val="008143CB"/>
    <w:rsid w:val="00814696"/>
    <w:rsid w:val="0081485B"/>
    <w:rsid w:val="008149BE"/>
    <w:rsid w:val="00814BB9"/>
    <w:rsid w:val="00814DF0"/>
    <w:rsid w:val="008153AE"/>
    <w:rsid w:val="008156D1"/>
    <w:rsid w:val="0081581E"/>
    <w:rsid w:val="00815F10"/>
    <w:rsid w:val="0081631C"/>
    <w:rsid w:val="00816898"/>
    <w:rsid w:val="00816ADB"/>
    <w:rsid w:val="008173CC"/>
    <w:rsid w:val="00820125"/>
    <w:rsid w:val="0082061E"/>
    <w:rsid w:val="00820879"/>
    <w:rsid w:val="00820953"/>
    <w:rsid w:val="00821498"/>
    <w:rsid w:val="00821622"/>
    <w:rsid w:val="008217E8"/>
    <w:rsid w:val="00821B30"/>
    <w:rsid w:val="0082203E"/>
    <w:rsid w:val="008223F1"/>
    <w:rsid w:val="0082252D"/>
    <w:rsid w:val="008229F2"/>
    <w:rsid w:val="00822B5C"/>
    <w:rsid w:val="008231C9"/>
    <w:rsid w:val="00823223"/>
    <w:rsid w:val="008235C8"/>
    <w:rsid w:val="00823DCC"/>
    <w:rsid w:val="00824D28"/>
    <w:rsid w:val="00825492"/>
    <w:rsid w:val="0082574B"/>
    <w:rsid w:val="00825DE4"/>
    <w:rsid w:val="00825F48"/>
    <w:rsid w:val="008263B9"/>
    <w:rsid w:val="008264F1"/>
    <w:rsid w:val="00826B86"/>
    <w:rsid w:val="00826D4F"/>
    <w:rsid w:val="00826DB1"/>
    <w:rsid w:val="00827242"/>
    <w:rsid w:val="008274CD"/>
    <w:rsid w:val="00827941"/>
    <w:rsid w:val="00827DF7"/>
    <w:rsid w:val="008302F3"/>
    <w:rsid w:val="008306D9"/>
    <w:rsid w:val="0083072B"/>
    <w:rsid w:val="00830879"/>
    <w:rsid w:val="00830B06"/>
    <w:rsid w:val="00830B42"/>
    <w:rsid w:val="00830CE7"/>
    <w:rsid w:val="00830D9C"/>
    <w:rsid w:val="00831C33"/>
    <w:rsid w:val="00831CCB"/>
    <w:rsid w:val="00831CF1"/>
    <w:rsid w:val="00831CF6"/>
    <w:rsid w:val="0083260C"/>
    <w:rsid w:val="008330ED"/>
    <w:rsid w:val="00833705"/>
    <w:rsid w:val="008339AE"/>
    <w:rsid w:val="008341D8"/>
    <w:rsid w:val="00834534"/>
    <w:rsid w:val="00834883"/>
    <w:rsid w:val="00834A62"/>
    <w:rsid w:val="00835754"/>
    <w:rsid w:val="00836757"/>
    <w:rsid w:val="00837F09"/>
    <w:rsid w:val="00840019"/>
    <w:rsid w:val="00840392"/>
    <w:rsid w:val="0084067F"/>
    <w:rsid w:val="00840A51"/>
    <w:rsid w:val="00840ACA"/>
    <w:rsid w:val="00840C52"/>
    <w:rsid w:val="00840D6F"/>
    <w:rsid w:val="00841626"/>
    <w:rsid w:val="008416C7"/>
    <w:rsid w:val="008418D7"/>
    <w:rsid w:val="0084197C"/>
    <w:rsid w:val="00841C09"/>
    <w:rsid w:val="00841E16"/>
    <w:rsid w:val="008423F5"/>
    <w:rsid w:val="00842C5F"/>
    <w:rsid w:val="00842FDC"/>
    <w:rsid w:val="0084315C"/>
    <w:rsid w:val="0084352A"/>
    <w:rsid w:val="0084357F"/>
    <w:rsid w:val="008436A1"/>
    <w:rsid w:val="008438FF"/>
    <w:rsid w:val="0084408F"/>
    <w:rsid w:val="00844251"/>
    <w:rsid w:val="00844578"/>
    <w:rsid w:val="008449B0"/>
    <w:rsid w:val="00844BB1"/>
    <w:rsid w:val="00844F20"/>
    <w:rsid w:val="0084511E"/>
    <w:rsid w:val="0084512C"/>
    <w:rsid w:val="00845820"/>
    <w:rsid w:val="0084595A"/>
    <w:rsid w:val="00845BD8"/>
    <w:rsid w:val="00845EB6"/>
    <w:rsid w:val="008465B9"/>
    <w:rsid w:val="0084749E"/>
    <w:rsid w:val="008474D9"/>
    <w:rsid w:val="008476F8"/>
    <w:rsid w:val="00847913"/>
    <w:rsid w:val="00847915"/>
    <w:rsid w:val="00847F25"/>
    <w:rsid w:val="00850213"/>
    <w:rsid w:val="008502DA"/>
    <w:rsid w:val="008502EF"/>
    <w:rsid w:val="00850998"/>
    <w:rsid w:val="00850ACF"/>
    <w:rsid w:val="00850F67"/>
    <w:rsid w:val="00851185"/>
    <w:rsid w:val="0085131B"/>
    <w:rsid w:val="00851B72"/>
    <w:rsid w:val="00851BDC"/>
    <w:rsid w:val="0085201A"/>
    <w:rsid w:val="008520FA"/>
    <w:rsid w:val="0085227D"/>
    <w:rsid w:val="00852980"/>
    <w:rsid w:val="008530D7"/>
    <w:rsid w:val="0085392E"/>
    <w:rsid w:val="00854081"/>
    <w:rsid w:val="008540B2"/>
    <w:rsid w:val="00854A52"/>
    <w:rsid w:val="00855726"/>
    <w:rsid w:val="008558CC"/>
    <w:rsid w:val="00855AE4"/>
    <w:rsid w:val="00855AF6"/>
    <w:rsid w:val="008563D7"/>
    <w:rsid w:val="00856678"/>
    <w:rsid w:val="008569BD"/>
    <w:rsid w:val="00856CCB"/>
    <w:rsid w:val="00856D9A"/>
    <w:rsid w:val="008573A2"/>
    <w:rsid w:val="00857D01"/>
    <w:rsid w:val="00860052"/>
    <w:rsid w:val="008601A4"/>
    <w:rsid w:val="008602C5"/>
    <w:rsid w:val="00861033"/>
    <w:rsid w:val="0086117F"/>
    <w:rsid w:val="008611CD"/>
    <w:rsid w:val="0086199A"/>
    <w:rsid w:val="00862155"/>
    <w:rsid w:val="008627E1"/>
    <w:rsid w:val="0086288F"/>
    <w:rsid w:val="00862F19"/>
    <w:rsid w:val="00863044"/>
    <w:rsid w:val="0086310B"/>
    <w:rsid w:val="00863E28"/>
    <w:rsid w:val="00863E59"/>
    <w:rsid w:val="0086479A"/>
    <w:rsid w:val="008647F3"/>
    <w:rsid w:val="0086496F"/>
    <w:rsid w:val="00865282"/>
    <w:rsid w:val="008654C3"/>
    <w:rsid w:val="00865AA0"/>
    <w:rsid w:val="00865B0E"/>
    <w:rsid w:val="00865B8B"/>
    <w:rsid w:val="00866069"/>
    <w:rsid w:val="0086610C"/>
    <w:rsid w:val="008662C4"/>
    <w:rsid w:val="00866350"/>
    <w:rsid w:val="008666D9"/>
    <w:rsid w:val="00866852"/>
    <w:rsid w:val="00866A45"/>
    <w:rsid w:val="00866FE8"/>
    <w:rsid w:val="00867255"/>
    <w:rsid w:val="008674A5"/>
    <w:rsid w:val="00867853"/>
    <w:rsid w:val="008678CB"/>
    <w:rsid w:val="0086798E"/>
    <w:rsid w:val="00867A40"/>
    <w:rsid w:val="00867D47"/>
    <w:rsid w:val="0087045C"/>
    <w:rsid w:val="008709DF"/>
    <w:rsid w:val="00870B5F"/>
    <w:rsid w:val="00871267"/>
    <w:rsid w:val="008714BE"/>
    <w:rsid w:val="00871867"/>
    <w:rsid w:val="00871A7A"/>
    <w:rsid w:val="00872D1A"/>
    <w:rsid w:val="00872E80"/>
    <w:rsid w:val="00873625"/>
    <w:rsid w:val="00873CAB"/>
    <w:rsid w:val="00873CB1"/>
    <w:rsid w:val="00873FE8"/>
    <w:rsid w:val="008743DE"/>
    <w:rsid w:val="008746DE"/>
    <w:rsid w:val="008749FA"/>
    <w:rsid w:val="00874FD0"/>
    <w:rsid w:val="00875141"/>
    <w:rsid w:val="008751E6"/>
    <w:rsid w:val="00875876"/>
    <w:rsid w:val="00875D58"/>
    <w:rsid w:val="00875FCA"/>
    <w:rsid w:val="0087618A"/>
    <w:rsid w:val="00876599"/>
    <w:rsid w:val="0087677F"/>
    <w:rsid w:val="00876BAC"/>
    <w:rsid w:val="00876BFE"/>
    <w:rsid w:val="00876C6B"/>
    <w:rsid w:val="00876D36"/>
    <w:rsid w:val="008771CA"/>
    <w:rsid w:val="00877329"/>
    <w:rsid w:val="00877F12"/>
    <w:rsid w:val="00880438"/>
    <w:rsid w:val="008812BB"/>
    <w:rsid w:val="00881433"/>
    <w:rsid w:val="00881637"/>
    <w:rsid w:val="00881707"/>
    <w:rsid w:val="00881E4E"/>
    <w:rsid w:val="00882249"/>
    <w:rsid w:val="008826F4"/>
    <w:rsid w:val="00882A24"/>
    <w:rsid w:val="00882C69"/>
    <w:rsid w:val="00883487"/>
    <w:rsid w:val="0088355F"/>
    <w:rsid w:val="00883669"/>
    <w:rsid w:val="00883980"/>
    <w:rsid w:val="00883A06"/>
    <w:rsid w:val="00883B5C"/>
    <w:rsid w:val="00883CF0"/>
    <w:rsid w:val="00883EFC"/>
    <w:rsid w:val="00884A54"/>
    <w:rsid w:val="00884B75"/>
    <w:rsid w:val="00885074"/>
    <w:rsid w:val="008855BB"/>
    <w:rsid w:val="008859EB"/>
    <w:rsid w:val="00885BB6"/>
    <w:rsid w:val="008861F5"/>
    <w:rsid w:val="008862E9"/>
    <w:rsid w:val="00886AE4"/>
    <w:rsid w:val="00886C1E"/>
    <w:rsid w:val="00886C58"/>
    <w:rsid w:val="00887200"/>
    <w:rsid w:val="0088728A"/>
    <w:rsid w:val="008900EB"/>
    <w:rsid w:val="008900F7"/>
    <w:rsid w:val="00890253"/>
    <w:rsid w:val="00890304"/>
    <w:rsid w:val="008909D6"/>
    <w:rsid w:val="00890AB0"/>
    <w:rsid w:val="0089106B"/>
    <w:rsid w:val="008910E2"/>
    <w:rsid w:val="00891487"/>
    <w:rsid w:val="00891B06"/>
    <w:rsid w:val="00891DD7"/>
    <w:rsid w:val="00891EC7"/>
    <w:rsid w:val="00891F54"/>
    <w:rsid w:val="00892308"/>
    <w:rsid w:val="008927D9"/>
    <w:rsid w:val="008928CD"/>
    <w:rsid w:val="00892C3E"/>
    <w:rsid w:val="00892F75"/>
    <w:rsid w:val="0089355D"/>
    <w:rsid w:val="00893718"/>
    <w:rsid w:val="0089378A"/>
    <w:rsid w:val="00893E9F"/>
    <w:rsid w:val="00894213"/>
    <w:rsid w:val="00894548"/>
    <w:rsid w:val="0089534A"/>
    <w:rsid w:val="00895389"/>
    <w:rsid w:val="00895CD6"/>
    <w:rsid w:val="00896353"/>
    <w:rsid w:val="00896415"/>
    <w:rsid w:val="00896D9D"/>
    <w:rsid w:val="00896F84"/>
    <w:rsid w:val="00897033"/>
    <w:rsid w:val="008974C9"/>
    <w:rsid w:val="00897736"/>
    <w:rsid w:val="00897754"/>
    <w:rsid w:val="0089794D"/>
    <w:rsid w:val="00897D1E"/>
    <w:rsid w:val="008A0071"/>
    <w:rsid w:val="008A02AD"/>
    <w:rsid w:val="008A02D6"/>
    <w:rsid w:val="008A0326"/>
    <w:rsid w:val="008A2C2B"/>
    <w:rsid w:val="008A2FBA"/>
    <w:rsid w:val="008A3493"/>
    <w:rsid w:val="008A3614"/>
    <w:rsid w:val="008A3632"/>
    <w:rsid w:val="008A4040"/>
    <w:rsid w:val="008A494F"/>
    <w:rsid w:val="008A49D2"/>
    <w:rsid w:val="008A4B2C"/>
    <w:rsid w:val="008A4C80"/>
    <w:rsid w:val="008A4D18"/>
    <w:rsid w:val="008A5102"/>
    <w:rsid w:val="008A547A"/>
    <w:rsid w:val="008A6219"/>
    <w:rsid w:val="008A622F"/>
    <w:rsid w:val="008A6369"/>
    <w:rsid w:val="008A6731"/>
    <w:rsid w:val="008A6A4C"/>
    <w:rsid w:val="008A6B71"/>
    <w:rsid w:val="008A7739"/>
    <w:rsid w:val="008A797F"/>
    <w:rsid w:val="008A7DBB"/>
    <w:rsid w:val="008A7F6F"/>
    <w:rsid w:val="008B02BD"/>
    <w:rsid w:val="008B047F"/>
    <w:rsid w:val="008B071C"/>
    <w:rsid w:val="008B09EE"/>
    <w:rsid w:val="008B100A"/>
    <w:rsid w:val="008B1043"/>
    <w:rsid w:val="008B1760"/>
    <w:rsid w:val="008B18CE"/>
    <w:rsid w:val="008B1B90"/>
    <w:rsid w:val="008B20B2"/>
    <w:rsid w:val="008B2509"/>
    <w:rsid w:val="008B269F"/>
    <w:rsid w:val="008B397D"/>
    <w:rsid w:val="008B3B1C"/>
    <w:rsid w:val="008B3BEB"/>
    <w:rsid w:val="008B3FFE"/>
    <w:rsid w:val="008B4764"/>
    <w:rsid w:val="008B5109"/>
    <w:rsid w:val="008B53AB"/>
    <w:rsid w:val="008B5730"/>
    <w:rsid w:val="008B5B7D"/>
    <w:rsid w:val="008B5BC4"/>
    <w:rsid w:val="008B619C"/>
    <w:rsid w:val="008B62F4"/>
    <w:rsid w:val="008B62FE"/>
    <w:rsid w:val="008B64A1"/>
    <w:rsid w:val="008B64CE"/>
    <w:rsid w:val="008B6B69"/>
    <w:rsid w:val="008B6CF0"/>
    <w:rsid w:val="008B70FE"/>
    <w:rsid w:val="008B7142"/>
    <w:rsid w:val="008B7656"/>
    <w:rsid w:val="008B780E"/>
    <w:rsid w:val="008B7AFB"/>
    <w:rsid w:val="008C0040"/>
    <w:rsid w:val="008C028A"/>
    <w:rsid w:val="008C05F3"/>
    <w:rsid w:val="008C0F92"/>
    <w:rsid w:val="008C1080"/>
    <w:rsid w:val="008C131A"/>
    <w:rsid w:val="008C186F"/>
    <w:rsid w:val="008C1981"/>
    <w:rsid w:val="008C19C1"/>
    <w:rsid w:val="008C1BBF"/>
    <w:rsid w:val="008C25CC"/>
    <w:rsid w:val="008C28C7"/>
    <w:rsid w:val="008C2CBA"/>
    <w:rsid w:val="008C2CD1"/>
    <w:rsid w:val="008C2D29"/>
    <w:rsid w:val="008C3279"/>
    <w:rsid w:val="008C3FF6"/>
    <w:rsid w:val="008C44FF"/>
    <w:rsid w:val="008C4820"/>
    <w:rsid w:val="008C4839"/>
    <w:rsid w:val="008C4969"/>
    <w:rsid w:val="008C5185"/>
    <w:rsid w:val="008C57B6"/>
    <w:rsid w:val="008C5868"/>
    <w:rsid w:val="008C5BFC"/>
    <w:rsid w:val="008C6058"/>
    <w:rsid w:val="008C612B"/>
    <w:rsid w:val="008C6557"/>
    <w:rsid w:val="008C6B69"/>
    <w:rsid w:val="008C70AD"/>
    <w:rsid w:val="008C7405"/>
    <w:rsid w:val="008C78DF"/>
    <w:rsid w:val="008C7D55"/>
    <w:rsid w:val="008C7F10"/>
    <w:rsid w:val="008C7F4D"/>
    <w:rsid w:val="008D0688"/>
    <w:rsid w:val="008D0C04"/>
    <w:rsid w:val="008D142E"/>
    <w:rsid w:val="008D1464"/>
    <w:rsid w:val="008D1CA0"/>
    <w:rsid w:val="008D1FE8"/>
    <w:rsid w:val="008D276E"/>
    <w:rsid w:val="008D35CD"/>
    <w:rsid w:val="008D44F7"/>
    <w:rsid w:val="008D4AD3"/>
    <w:rsid w:val="008D4C63"/>
    <w:rsid w:val="008D4C85"/>
    <w:rsid w:val="008D4E04"/>
    <w:rsid w:val="008D50BB"/>
    <w:rsid w:val="008D5198"/>
    <w:rsid w:val="008D5541"/>
    <w:rsid w:val="008D5C81"/>
    <w:rsid w:val="008D5EBF"/>
    <w:rsid w:val="008D69A3"/>
    <w:rsid w:val="008D7641"/>
    <w:rsid w:val="008D774E"/>
    <w:rsid w:val="008D788D"/>
    <w:rsid w:val="008E01AC"/>
    <w:rsid w:val="008E0421"/>
    <w:rsid w:val="008E074A"/>
    <w:rsid w:val="008E0FF1"/>
    <w:rsid w:val="008E10FD"/>
    <w:rsid w:val="008E11B9"/>
    <w:rsid w:val="008E143A"/>
    <w:rsid w:val="008E1538"/>
    <w:rsid w:val="008E216C"/>
    <w:rsid w:val="008E274C"/>
    <w:rsid w:val="008E2CD8"/>
    <w:rsid w:val="008E3217"/>
    <w:rsid w:val="008E336D"/>
    <w:rsid w:val="008E3773"/>
    <w:rsid w:val="008E3F0E"/>
    <w:rsid w:val="008E42F8"/>
    <w:rsid w:val="008E45B9"/>
    <w:rsid w:val="008E45E9"/>
    <w:rsid w:val="008E5363"/>
    <w:rsid w:val="008E54D5"/>
    <w:rsid w:val="008E5771"/>
    <w:rsid w:val="008E5B93"/>
    <w:rsid w:val="008E6A1E"/>
    <w:rsid w:val="008E6BAB"/>
    <w:rsid w:val="008E6CB7"/>
    <w:rsid w:val="008E7127"/>
    <w:rsid w:val="008E793F"/>
    <w:rsid w:val="008E7C31"/>
    <w:rsid w:val="008E7DFA"/>
    <w:rsid w:val="008F03DE"/>
    <w:rsid w:val="008F1181"/>
    <w:rsid w:val="008F11C6"/>
    <w:rsid w:val="008F1A87"/>
    <w:rsid w:val="008F2545"/>
    <w:rsid w:val="008F2A83"/>
    <w:rsid w:val="008F2FFB"/>
    <w:rsid w:val="008F3218"/>
    <w:rsid w:val="008F396C"/>
    <w:rsid w:val="008F397D"/>
    <w:rsid w:val="008F3E8E"/>
    <w:rsid w:val="008F4541"/>
    <w:rsid w:val="008F477F"/>
    <w:rsid w:val="008F4B60"/>
    <w:rsid w:val="008F4C54"/>
    <w:rsid w:val="008F5605"/>
    <w:rsid w:val="008F563E"/>
    <w:rsid w:val="008F591D"/>
    <w:rsid w:val="008F5938"/>
    <w:rsid w:val="008F5B2A"/>
    <w:rsid w:val="008F5BAB"/>
    <w:rsid w:val="008F5ED5"/>
    <w:rsid w:val="008F694A"/>
    <w:rsid w:val="008F6AB6"/>
    <w:rsid w:val="008F6B17"/>
    <w:rsid w:val="008F77CF"/>
    <w:rsid w:val="008F7900"/>
    <w:rsid w:val="0090065D"/>
    <w:rsid w:val="00900766"/>
    <w:rsid w:val="0090111F"/>
    <w:rsid w:val="0090159B"/>
    <w:rsid w:val="00901A98"/>
    <w:rsid w:val="00901AA7"/>
    <w:rsid w:val="00902230"/>
    <w:rsid w:val="009025E9"/>
    <w:rsid w:val="009026AD"/>
    <w:rsid w:val="00903A52"/>
    <w:rsid w:val="00903E38"/>
    <w:rsid w:val="009040E6"/>
    <w:rsid w:val="009044C2"/>
    <w:rsid w:val="0090482B"/>
    <w:rsid w:val="00904D2F"/>
    <w:rsid w:val="00905060"/>
    <w:rsid w:val="0090561D"/>
    <w:rsid w:val="00905A2C"/>
    <w:rsid w:val="009060E6"/>
    <w:rsid w:val="0090617B"/>
    <w:rsid w:val="009062D6"/>
    <w:rsid w:val="00906338"/>
    <w:rsid w:val="00906C0D"/>
    <w:rsid w:val="00906C20"/>
    <w:rsid w:val="00906E3C"/>
    <w:rsid w:val="009071FC"/>
    <w:rsid w:val="00907520"/>
    <w:rsid w:val="00907B87"/>
    <w:rsid w:val="00907D5B"/>
    <w:rsid w:val="00907ECC"/>
    <w:rsid w:val="00910611"/>
    <w:rsid w:val="009106D0"/>
    <w:rsid w:val="00910D61"/>
    <w:rsid w:val="00910EF9"/>
    <w:rsid w:val="00910FF9"/>
    <w:rsid w:val="00911711"/>
    <w:rsid w:val="009118F9"/>
    <w:rsid w:val="00911BF0"/>
    <w:rsid w:val="00912784"/>
    <w:rsid w:val="0091292C"/>
    <w:rsid w:val="00912D26"/>
    <w:rsid w:val="009137FC"/>
    <w:rsid w:val="00913977"/>
    <w:rsid w:val="00913FA0"/>
    <w:rsid w:val="00914203"/>
    <w:rsid w:val="00914BF1"/>
    <w:rsid w:val="00915FD8"/>
    <w:rsid w:val="009163F2"/>
    <w:rsid w:val="00916A6B"/>
    <w:rsid w:val="009173E0"/>
    <w:rsid w:val="0091760A"/>
    <w:rsid w:val="0091787D"/>
    <w:rsid w:val="00917F6F"/>
    <w:rsid w:val="009204A0"/>
    <w:rsid w:val="009204CF"/>
    <w:rsid w:val="00920531"/>
    <w:rsid w:val="00920BE1"/>
    <w:rsid w:val="00920CE8"/>
    <w:rsid w:val="00921571"/>
    <w:rsid w:val="00921BE7"/>
    <w:rsid w:val="00921EF6"/>
    <w:rsid w:val="00921F56"/>
    <w:rsid w:val="009228DD"/>
    <w:rsid w:val="00922F09"/>
    <w:rsid w:val="009231C2"/>
    <w:rsid w:val="00923245"/>
    <w:rsid w:val="00923A85"/>
    <w:rsid w:val="00924A8A"/>
    <w:rsid w:val="0092560D"/>
    <w:rsid w:val="009256B8"/>
    <w:rsid w:val="00925757"/>
    <w:rsid w:val="00925867"/>
    <w:rsid w:val="00925DD5"/>
    <w:rsid w:val="00925F5A"/>
    <w:rsid w:val="009260EE"/>
    <w:rsid w:val="0092649C"/>
    <w:rsid w:val="009268A8"/>
    <w:rsid w:val="0092752C"/>
    <w:rsid w:val="00927C73"/>
    <w:rsid w:val="00927DDF"/>
    <w:rsid w:val="00927E27"/>
    <w:rsid w:val="00927F34"/>
    <w:rsid w:val="00930216"/>
    <w:rsid w:val="0093074A"/>
    <w:rsid w:val="00930A51"/>
    <w:rsid w:val="00930D5D"/>
    <w:rsid w:val="00930F3B"/>
    <w:rsid w:val="00931262"/>
    <w:rsid w:val="00931991"/>
    <w:rsid w:val="00931A98"/>
    <w:rsid w:val="009321E6"/>
    <w:rsid w:val="0093234D"/>
    <w:rsid w:val="00932CFF"/>
    <w:rsid w:val="0093336C"/>
    <w:rsid w:val="009335CA"/>
    <w:rsid w:val="00933951"/>
    <w:rsid w:val="00934469"/>
    <w:rsid w:val="00934643"/>
    <w:rsid w:val="00934780"/>
    <w:rsid w:val="009348A1"/>
    <w:rsid w:val="00934ED1"/>
    <w:rsid w:val="00935493"/>
    <w:rsid w:val="009356A2"/>
    <w:rsid w:val="00935D20"/>
    <w:rsid w:val="00936291"/>
    <w:rsid w:val="00936703"/>
    <w:rsid w:val="00936ED8"/>
    <w:rsid w:val="009370E1"/>
    <w:rsid w:val="009370FC"/>
    <w:rsid w:val="00937961"/>
    <w:rsid w:val="00937B32"/>
    <w:rsid w:val="00937C62"/>
    <w:rsid w:val="00940600"/>
    <w:rsid w:val="00940BD8"/>
    <w:rsid w:val="00940DB8"/>
    <w:rsid w:val="00940E40"/>
    <w:rsid w:val="00940FBD"/>
    <w:rsid w:val="00941155"/>
    <w:rsid w:val="009415D0"/>
    <w:rsid w:val="00941815"/>
    <w:rsid w:val="00941BD9"/>
    <w:rsid w:val="00941C32"/>
    <w:rsid w:val="009423D8"/>
    <w:rsid w:val="009425F9"/>
    <w:rsid w:val="009429DD"/>
    <w:rsid w:val="00942D55"/>
    <w:rsid w:val="00942FC0"/>
    <w:rsid w:val="009435B6"/>
    <w:rsid w:val="0094373F"/>
    <w:rsid w:val="009442B0"/>
    <w:rsid w:val="0094481F"/>
    <w:rsid w:val="00944BCB"/>
    <w:rsid w:val="00944F41"/>
    <w:rsid w:val="0094537F"/>
    <w:rsid w:val="009453B7"/>
    <w:rsid w:val="00945823"/>
    <w:rsid w:val="00945833"/>
    <w:rsid w:val="00945D36"/>
    <w:rsid w:val="00945FC0"/>
    <w:rsid w:val="00946093"/>
    <w:rsid w:val="009463E2"/>
    <w:rsid w:val="009464C8"/>
    <w:rsid w:val="009465CB"/>
    <w:rsid w:val="00946B9E"/>
    <w:rsid w:val="00947469"/>
    <w:rsid w:val="009509FD"/>
    <w:rsid w:val="00950CE7"/>
    <w:rsid w:val="00951AE4"/>
    <w:rsid w:val="009525C9"/>
    <w:rsid w:val="00952885"/>
    <w:rsid w:val="00952A72"/>
    <w:rsid w:val="00953349"/>
    <w:rsid w:val="0095356E"/>
    <w:rsid w:val="00953764"/>
    <w:rsid w:val="009544AE"/>
    <w:rsid w:val="00954A06"/>
    <w:rsid w:val="00954B9B"/>
    <w:rsid w:val="00955481"/>
    <w:rsid w:val="00955679"/>
    <w:rsid w:val="00955916"/>
    <w:rsid w:val="00955919"/>
    <w:rsid w:val="009567F9"/>
    <w:rsid w:val="00956846"/>
    <w:rsid w:val="00956C78"/>
    <w:rsid w:val="00956CDF"/>
    <w:rsid w:val="00956D70"/>
    <w:rsid w:val="009572D6"/>
    <w:rsid w:val="00960533"/>
    <w:rsid w:val="00960746"/>
    <w:rsid w:val="0096079A"/>
    <w:rsid w:val="00960888"/>
    <w:rsid w:val="00960E77"/>
    <w:rsid w:val="00960FAF"/>
    <w:rsid w:val="00961311"/>
    <w:rsid w:val="009613B4"/>
    <w:rsid w:val="00961651"/>
    <w:rsid w:val="00961B6C"/>
    <w:rsid w:val="0096213D"/>
    <w:rsid w:val="00962A3E"/>
    <w:rsid w:val="00962A99"/>
    <w:rsid w:val="00963142"/>
    <w:rsid w:val="0096321E"/>
    <w:rsid w:val="00963273"/>
    <w:rsid w:val="0096341A"/>
    <w:rsid w:val="00963453"/>
    <w:rsid w:val="009640E4"/>
    <w:rsid w:val="00964425"/>
    <w:rsid w:val="00964D2B"/>
    <w:rsid w:val="00965746"/>
    <w:rsid w:val="00965909"/>
    <w:rsid w:val="009659B5"/>
    <w:rsid w:val="00965E56"/>
    <w:rsid w:val="00965F20"/>
    <w:rsid w:val="00966232"/>
    <w:rsid w:val="009664C7"/>
    <w:rsid w:val="009665E0"/>
    <w:rsid w:val="009667B6"/>
    <w:rsid w:val="00967978"/>
    <w:rsid w:val="0097016F"/>
    <w:rsid w:val="00970473"/>
    <w:rsid w:val="0097047F"/>
    <w:rsid w:val="0097080C"/>
    <w:rsid w:val="00970970"/>
    <w:rsid w:val="00970BD6"/>
    <w:rsid w:val="00970ECC"/>
    <w:rsid w:val="00970F83"/>
    <w:rsid w:val="0097163D"/>
    <w:rsid w:val="00971DB8"/>
    <w:rsid w:val="009725D7"/>
    <w:rsid w:val="00973184"/>
    <w:rsid w:val="0097321C"/>
    <w:rsid w:val="009732AB"/>
    <w:rsid w:val="00973833"/>
    <w:rsid w:val="00974113"/>
    <w:rsid w:val="009761AB"/>
    <w:rsid w:val="00976591"/>
    <w:rsid w:val="0097666D"/>
    <w:rsid w:val="00977D86"/>
    <w:rsid w:val="0098009C"/>
    <w:rsid w:val="00980408"/>
    <w:rsid w:val="00980FD5"/>
    <w:rsid w:val="009814BA"/>
    <w:rsid w:val="0098183B"/>
    <w:rsid w:val="00981ACA"/>
    <w:rsid w:val="00981B3B"/>
    <w:rsid w:val="00981D62"/>
    <w:rsid w:val="00981DF3"/>
    <w:rsid w:val="00981E3C"/>
    <w:rsid w:val="00981EDC"/>
    <w:rsid w:val="00982786"/>
    <w:rsid w:val="00982AAE"/>
    <w:rsid w:val="00982BE2"/>
    <w:rsid w:val="00982C3A"/>
    <w:rsid w:val="009830EA"/>
    <w:rsid w:val="009832C1"/>
    <w:rsid w:val="0098384E"/>
    <w:rsid w:val="00983A4F"/>
    <w:rsid w:val="009843E4"/>
    <w:rsid w:val="009844D5"/>
    <w:rsid w:val="009845A3"/>
    <w:rsid w:val="00984C26"/>
    <w:rsid w:val="0098525B"/>
    <w:rsid w:val="00985717"/>
    <w:rsid w:val="00985770"/>
    <w:rsid w:val="009857D5"/>
    <w:rsid w:val="00985CBB"/>
    <w:rsid w:val="00985D75"/>
    <w:rsid w:val="00985E0D"/>
    <w:rsid w:val="00985E11"/>
    <w:rsid w:val="00986AB1"/>
    <w:rsid w:val="00986BDD"/>
    <w:rsid w:val="00986D96"/>
    <w:rsid w:val="009900C7"/>
    <w:rsid w:val="00990257"/>
    <w:rsid w:val="009903AF"/>
    <w:rsid w:val="0099046B"/>
    <w:rsid w:val="009909DD"/>
    <w:rsid w:val="00991116"/>
    <w:rsid w:val="00992524"/>
    <w:rsid w:val="009928B8"/>
    <w:rsid w:val="00992AEB"/>
    <w:rsid w:val="00992B64"/>
    <w:rsid w:val="00992D3A"/>
    <w:rsid w:val="00992ECB"/>
    <w:rsid w:val="0099305B"/>
    <w:rsid w:val="00993870"/>
    <w:rsid w:val="009939D8"/>
    <w:rsid w:val="00993E62"/>
    <w:rsid w:val="00994642"/>
    <w:rsid w:val="00994811"/>
    <w:rsid w:val="009966DC"/>
    <w:rsid w:val="0099683F"/>
    <w:rsid w:val="00996863"/>
    <w:rsid w:val="00997178"/>
    <w:rsid w:val="00997536"/>
    <w:rsid w:val="00997957"/>
    <w:rsid w:val="00997B3C"/>
    <w:rsid w:val="00997E0B"/>
    <w:rsid w:val="00997E8F"/>
    <w:rsid w:val="009A0411"/>
    <w:rsid w:val="009A0427"/>
    <w:rsid w:val="009A0550"/>
    <w:rsid w:val="009A067B"/>
    <w:rsid w:val="009A0733"/>
    <w:rsid w:val="009A0C30"/>
    <w:rsid w:val="009A11C4"/>
    <w:rsid w:val="009A167C"/>
    <w:rsid w:val="009A21D3"/>
    <w:rsid w:val="009A2D35"/>
    <w:rsid w:val="009A30FD"/>
    <w:rsid w:val="009A336C"/>
    <w:rsid w:val="009A38D8"/>
    <w:rsid w:val="009A39E3"/>
    <w:rsid w:val="009A3B88"/>
    <w:rsid w:val="009A3CB2"/>
    <w:rsid w:val="009A4669"/>
    <w:rsid w:val="009A4750"/>
    <w:rsid w:val="009A4884"/>
    <w:rsid w:val="009A4B7B"/>
    <w:rsid w:val="009A4F7F"/>
    <w:rsid w:val="009A4FB1"/>
    <w:rsid w:val="009A519B"/>
    <w:rsid w:val="009A5411"/>
    <w:rsid w:val="009A5551"/>
    <w:rsid w:val="009A57A9"/>
    <w:rsid w:val="009A6087"/>
    <w:rsid w:val="009A6CD0"/>
    <w:rsid w:val="009A6DF9"/>
    <w:rsid w:val="009A6E18"/>
    <w:rsid w:val="009A730B"/>
    <w:rsid w:val="009A78ED"/>
    <w:rsid w:val="009A7B00"/>
    <w:rsid w:val="009B01C5"/>
    <w:rsid w:val="009B0339"/>
    <w:rsid w:val="009B03AF"/>
    <w:rsid w:val="009B03B7"/>
    <w:rsid w:val="009B0646"/>
    <w:rsid w:val="009B0731"/>
    <w:rsid w:val="009B0978"/>
    <w:rsid w:val="009B0996"/>
    <w:rsid w:val="009B0B4D"/>
    <w:rsid w:val="009B0C1C"/>
    <w:rsid w:val="009B14E0"/>
    <w:rsid w:val="009B163B"/>
    <w:rsid w:val="009B1F99"/>
    <w:rsid w:val="009B20C6"/>
    <w:rsid w:val="009B260A"/>
    <w:rsid w:val="009B26B9"/>
    <w:rsid w:val="009B2875"/>
    <w:rsid w:val="009B3697"/>
    <w:rsid w:val="009B392F"/>
    <w:rsid w:val="009B3CA9"/>
    <w:rsid w:val="009B420C"/>
    <w:rsid w:val="009B4859"/>
    <w:rsid w:val="009B4CB4"/>
    <w:rsid w:val="009B4EEF"/>
    <w:rsid w:val="009B51C7"/>
    <w:rsid w:val="009B5328"/>
    <w:rsid w:val="009B5413"/>
    <w:rsid w:val="009B5A77"/>
    <w:rsid w:val="009B6CD8"/>
    <w:rsid w:val="009B7BAF"/>
    <w:rsid w:val="009B7D75"/>
    <w:rsid w:val="009B7F88"/>
    <w:rsid w:val="009C000B"/>
    <w:rsid w:val="009C0097"/>
    <w:rsid w:val="009C00DF"/>
    <w:rsid w:val="009C0114"/>
    <w:rsid w:val="009C038F"/>
    <w:rsid w:val="009C0C35"/>
    <w:rsid w:val="009C1262"/>
    <w:rsid w:val="009C1B7D"/>
    <w:rsid w:val="009C1D6A"/>
    <w:rsid w:val="009C1D8E"/>
    <w:rsid w:val="009C1EC8"/>
    <w:rsid w:val="009C1F45"/>
    <w:rsid w:val="009C2060"/>
    <w:rsid w:val="009C2DDE"/>
    <w:rsid w:val="009C320F"/>
    <w:rsid w:val="009C32C7"/>
    <w:rsid w:val="009C3656"/>
    <w:rsid w:val="009C392E"/>
    <w:rsid w:val="009C3B5D"/>
    <w:rsid w:val="009C3BF1"/>
    <w:rsid w:val="009C458C"/>
    <w:rsid w:val="009C458E"/>
    <w:rsid w:val="009C4704"/>
    <w:rsid w:val="009C4773"/>
    <w:rsid w:val="009C487F"/>
    <w:rsid w:val="009C4A36"/>
    <w:rsid w:val="009C4D99"/>
    <w:rsid w:val="009C519E"/>
    <w:rsid w:val="009C52CB"/>
    <w:rsid w:val="009C5587"/>
    <w:rsid w:val="009C58B4"/>
    <w:rsid w:val="009C5957"/>
    <w:rsid w:val="009C59A3"/>
    <w:rsid w:val="009C5A97"/>
    <w:rsid w:val="009C5F02"/>
    <w:rsid w:val="009C607E"/>
    <w:rsid w:val="009C6665"/>
    <w:rsid w:val="009C6A3A"/>
    <w:rsid w:val="009C6BF4"/>
    <w:rsid w:val="009C6CF9"/>
    <w:rsid w:val="009C7250"/>
    <w:rsid w:val="009C7691"/>
    <w:rsid w:val="009C76FD"/>
    <w:rsid w:val="009C7CE7"/>
    <w:rsid w:val="009D01BF"/>
    <w:rsid w:val="009D097E"/>
    <w:rsid w:val="009D0A75"/>
    <w:rsid w:val="009D111E"/>
    <w:rsid w:val="009D1270"/>
    <w:rsid w:val="009D1A5D"/>
    <w:rsid w:val="009D1B45"/>
    <w:rsid w:val="009D214A"/>
    <w:rsid w:val="009D2277"/>
    <w:rsid w:val="009D2576"/>
    <w:rsid w:val="009D26DF"/>
    <w:rsid w:val="009D28CA"/>
    <w:rsid w:val="009D28ED"/>
    <w:rsid w:val="009D301C"/>
    <w:rsid w:val="009D31BB"/>
    <w:rsid w:val="009D3654"/>
    <w:rsid w:val="009D3EF2"/>
    <w:rsid w:val="009D4262"/>
    <w:rsid w:val="009D4779"/>
    <w:rsid w:val="009D48DA"/>
    <w:rsid w:val="009D4E77"/>
    <w:rsid w:val="009D51CD"/>
    <w:rsid w:val="009D5453"/>
    <w:rsid w:val="009D5881"/>
    <w:rsid w:val="009D5B40"/>
    <w:rsid w:val="009D60EF"/>
    <w:rsid w:val="009D668B"/>
    <w:rsid w:val="009D66E2"/>
    <w:rsid w:val="009D7318"/>
    <w:rsid w:val="009D73A2"/>
    <w:rsid w:val="009D75B8"/>
    <w:rsid w:val="009E00FD"/>
    <w:rsid w:val="009E0ABC"/>
    <w:rsid w:val="009E0EED"/>
    <w:rsid w:val="009E1F27"/>
    <w:rsid w:val="009E222A"/>
    <w:rsid w:val="009E2269"/>
    <w:rsid w:val="009E27A7"/>
    <w:rsid w:val="009E287B"/>
    <w:rsid w:val="009E2B1C"/>
    <w:rsid w:val="009E2EE8"/>
    <w:rsid w:val="009E2EEB"/>
    <w:rsid w:val="009E3361"/>
    <w:rsid w:val="009E35B8"/>
    <w:rsid w:val="009E3771"/>
    <w:rsid w:val="009E3807"/>
    <w:rsid w:val="009E4035"/>
    <w:rsid w:val="009E403B"/>
    <w:rsid w:val="009E447D"/>
    <w:rsid w:val="009E4915"/>
    <w:rsid w:val="009E4B3D"/>
    <w:rsid w:val="009E5064"/>
    <w:rsid w:val="009E523F"/>
    <w:rsid w:val="009E5B6D"/>
    <w:rsid w:val="009E5F4B"/>
    <w:rsid w:val="009E624A"/>
    <w:rsid w:val="009E66EC"/>
    <w:rsid w:val="009E6951"/>
    <w:rsid w:val="009E6BD8"/>
    <w:rsid w:val="009E6D81"/>
    <w:rsid w:val="009E6FA5"/>
    <w:rsid w:val="009E75C1"/>
    <w:rsid w:val="009E775E"/>
    <w:rsid w:val="009E7FDC"/>
    <w:rsid w:val="009F0423"/>
    <w:rsid w:val="009F0961"/>
    <w:rsid w:val="009F13EE"/>
    <w:rsid w:val="009F15B7"/>
    <w:rsid w:val="009F19AC"/>
    <w:rsid w:val="009F1A8A"/>
    <w:rsid w:val="009F1E9E"/>
    <w:rsid w:val="009F1FCE"/>
    <w:rsid w:val="009F2287"/>
    <w:rsid w:val="009F26B9"/>
    <w:rsid w:val="009F29C0"/>
    <w:rsid w:val="009F2A25"/>
    <w:rsid w:val="009F36C9"/>
    <w:rsid w:val="009F3991"/>
    <w:rsid w:val="009F3FBC"/>
    <w:rsid w:val="009F474D"/>
    <w:rsid w:val="009F505E"/>
    <w:rsid w:val="009F5A2A"/>
    <w:rsid w:val="009F614C"/>
    <w:rsid w:val="009F66A0"/>
    <w:rsid w:val="009F690C"/>
    <w:rsid w:val="009F6982"/>
    <w:rsid w:val="009F6DB6"/>
    <w:rsid w:val="009F6FED"/>
    <w:rsid w:val="00A009FA"/>
    <w:rsid w:val="00A00CE6"/>
    <w:rsid w:val="00A00E1C"/>
    <w:rsid w:val="00A0148E"/>
    <w:rsid w:val="00A01552"/>
    <w:rsid w:val="00A01658"/>
    <w:rsid w:val="00A0170C"/>
    <w:rsid w:val="00A01862"/>
    <w:rsid w:val="00A01A77"/>
    <w:rsid w:val="00A026DC"/>
    <w:rsid w:val="00A026ED"/>
    <w:rsid w:val="00A02BE8"/>
    <w:rsid w:val="00A039A3"/>
    <w:rsid w:val="00A03A0C"/>
    <w:rsid w:val="00A04537"/>
    <w:rsid w:val="00A049C1"/>
    <w:rsid w:val="00A05821"/>
    <w:rsid w:val="00A05DFB"/>
    <w:rsid w:val="00A06460"/>
    <w:rsid w:val="00A06DA5"/>
    <w:rsid w:val="00A06DCB"/>
    <w:rsid w:val="00A06E73"/>
    <w:rsid w:val="00A070DA"/>
    <w:rsid w:val="00A0778F"/>
    <w:rsid w:val="00A1001A"/>
    <w:rsid w:val="00A10082"/>
    <w:rsid w:val="00A101FF"/>
    <w:rsid w:val="00A10568"/>
    <w:rsid w:val="00A1131E"/>
    <w:rsid w:val="00A11E96"/>
    <w:rsid w:val="00A12368"/>
    <w:rsid w:val="00A12539"/>
    <w:rsid w:val="00A1320E"/>
    <w:rsid w:val="00A137F2"/>
    <w:rsid w:val="00A138D7"/>
    <w:rsid w:val="00A13B10"/>
    <w:rsid w:val="00A13E05"/>
    <w:rsid w:val="00A144FC"/>
    <w:rsid w:val="00A14792"/>
    <w:rsid w:val="00A14842"/>
    <w:rsid w:val="00A15910"/>
    <w:rsid w:val="00A15AE7"/>
    <w:rsid w:val="00A17453"/>
    <w:rsid w:val="00A17A17"/>
    <w:rsid w:val="00A17BC5"/>
    <w:rsid w:val="00A17CA2"/>
    <w:rsid w:val="00A17D8B"/>
    <w:rsid w:val="00A17D93"/>
    <w:rsid w:val="00A20177"/>
    <w:rsid w:val="00A210B6"/>
    <w:rsid w:val="00A21EF6"/>
    <w:rsid w:val="00A226BC"/>
    <w:rsid w:val="00A231B6"/>
    <w:rsid w:val="00A23221"/>
    <w:rsid w:val="00A2359B"/>
    <w:rsid w:val="00A2389A"/>
    <w:rsid w:val="00A23BAD"/>
    <w:rsid w:val="00A23D48"/>
    <w:rsid w:val="00A2400F"/>
    <w:rsid w:val="00A240EB"/>
    <w:rsid w:val="00A2435B"/>
    <w:rsid w:val="00A25A96"/>
    <w:rsid w:val="00A26006"/>
    <w:rsid w:val="00A2677B"/>
    <w:rsid w:val="00A26789"/>
    <w:rsid w:val="00A26AF4"/>
    <w:rsid w:val="00A272EF"/>
    <w:rsid w:val="00A2757A"/>
    <w:rsid w:val="00A27858"/>
    <w:rsid w:val="00A27B91"/>
    <w:rsid w:val="00A301A4"/>
    <w:rsid w:val="00A309C8"/>
    <w:rsid w:val="00A31376"/>
    <w:rsid w:val="00A31F4B"/>
    <w:rsid w:val="00A323F7"/>
    <w:rsid w:val="00A328CF"/>
    <w:rsid w:val="00A32EFD"/>
    <w:rsid w:val="00A3311F"/>
    <w:rsid w:val="00A335E2"/>
    <w:rsid w:val="00A339EA"/>
    <w:rsid w:val="00A33CF4"/>
    <w:rsid w:val="00A33D88"/>
    <w:rsid w:val="00A34010"/>
    <w:rsid w:val="00A348FF"/>
    <w:rsid w:val="00A34BBD"/>
    <w:rsid w:val="00A34DE7"/>
    <w:rsid w:val="00A34EFF"/>
    <w:rsid w:val="00A352DC"/>
    <w:rsid w:val="00A354CB"/>
    <w:rsid w:val="00A35520"/>
    <w:rsid w:val="00A35737"/>
    <w:rsid w:val="00A36189"/>
    <w:rsid w:val="00A368DC"/>
    <w:rsid w:val="00A36EF2"/>
    <w:rsid w:val="00A400EE"/>
    <w:rsid w:val="00A4058D"/>
    <w:rsid w:val="00A406D8"/>
    <w:rsid w:val="00A4070C"/>
    <w:rsid w:val="00A40C5B"/>
    <w:rsid w:val="00A40F96"/>
    <w:rsid w:val="00A4155F"/>
    <w:rsid w:val="00A4161C"/>
    <w:rsid w:val="00A41EFC"/>
    <w:rsid w:val="00A4244E"/>
    <w:rsid w:val="00A43212"/>
    <w:rsid w:val="00A432EA"/>
    <w:rsid w:val="00A43558"/>
    <w:rsid w:val="00A43B30"/>
    <w:rsid w:val="00A44993"/>
    <w:rsid w:val="00A4532D"/>
    <w:rsid w:val="00A4537B"/>
    <w:rsid w:val="00A45422"/>
    <w:rsid w:val="00A45A75"/>
    <w:rsid w:val="00A45D21"/>
    <w:rsid w:val="00A466FB"/>
    <w:rsid w:val="00A46765"/>
    <w:rsid w:val="00A4711E"/>
    <w:rsid w:val="00A473D3"/>
    <w:rsid w:val="00A47672"/>
    <w:rsid w:val="00A4777A"/>
    <w:rsid w:val="00A47C4F"/>
    <w:rsid w:val="00A50A24"/>
    <w:rsid w:val="00A50E1B"/>
    <w:rsid w:val="00A518EA"/>
    <w:rsid w:val="00A51D10"/>
    <w:rsid w:val="00A52111"/>
    <w:rsid w:val="00A523FD"/>
    <w:rsid w:val="00A524D1"/>
    <w:rsid w:val="00A526ED"/>
    <w:rsid w:val="00A52B17"/>
    <w:rsid w:val="00A53009"/>
    <w:rsid w:val="00A53209"/>
    <w:rsid w:val="00A533FC"/>
    <w:rsid w:val="00A535AC"/>
    <w:rsid w:val="00A53A90"/>
    <w:rsid w:val="00A540E1"/>
    <w:rsid w:val="00A549C9"/>
    <w:rsid w:val="00A54AA0"/>
    <w:rsid w:val="00A54AC6"/>
    <w:rsid w:val="00A54DC8"/>
    <w:rsid w:val="00A54DF5"/>
    <w:rsid w:val="00A54E7B"/>
    <w:rsid w:val="00A55B33"/>
    <w:rsid w:val="00A55F41"/>
    <w:rsid w:val="00A5638B"/>
    <w:rsid w:val="00A5656D"/>
    <w:rsid w:val="00A5712D"/>
    <w:rsid w:val="00A57D4C"/>
    <w:rsid w:val="00A57FF7"/>
    <w:rsid w:val="00A600CC"/>
    <w:rsid w:val="00A6072B"/>
    <w:rsid w:val="00A60957"/>
    <w:rsid w:val="00A60B6E"/>
    <w:rsid w:val="00A60DEE"/>
    <w:rsid w:val="00A6116A"/>
    <w:rsid w:val="00A6133D"/>
    <w:rsid w:val="00A61357"/>
    <w:rsid w:val="00A621AC"/>
    <w:rsid w:val="00A6242E"/>
    <w:rsid w:val="00A625DF"/>
    <w:rsid w:val="00A62A3E"/>
    <w:rsid w:val="00A62C6C"/>
    <w:rsid w:val="00A631D8"/>
    <w:rsid w:val="00A6356C"/>
    <w:rsid w:val="00A63E70"/>
    <w:rsid w:val="00A6431F"/>
    <w:rsid w:val="00A644F3"/>
    <w:rsid w:val="00A6493A"/>
    <w:rsid w:val="00A64B26"/>
    <w:rsid w:val="00A64C7F"/>
    <w:rsid w:val="00A65123"/>
    <w:rsid w:val="00A658CE"/>
    <w:rsid w:val="00A65BAF"/>
    <w:rsid w:val="00A6608B"/>
    <w:rsid w:val="00A664B7"/>
    <w:rsid w:val="00A6674E"/>
    <w:rsid w:val="00A671C5"/>
    <w:rsid w:val="00A677C0"/>
    <w:rsid w:val="00A678D5"/>
    <w:rsid w:val="00A67CED"/>
    <w:rsid w:val="00A67F2F"/>
    <w:rsid w:val="00A70683"/>
    <w:rsid w:val="00A7096D"/>
    <w:rsid w:val="00A70B40"/>
    <w:rsid w:val="00A71007"/>
    <w:rsid w:val="00A710C3"/>
    <w:rsid w:val="00A71286"/>
    <w:rsid w:val="00A718C9"/>
    <w:rsid w:val="00A72E1D"/>
    <w:rsid w:val="00A72FBC"/>
    <w:rsid w:val="00A7315C"/>
    <w:rsid w:val="00A735BD"/>
    <w:rsid w:val="00A739B3"/>
    <w:rsid w:val="00A73ECA"/>
    <w:rsid w:val="00A74050"/>
    <w:rsid w:val="00A745F3"/>
    <w:rsid w:val="00A7465F"/>
    <w:rsid w:val="00A74D6D"/>
    <w:rsid w:val="00A74F03"/>
    <w:rsid w:val="00A75431"/>
    <w:rsid w:val="00A759B4"/>
    <w:rsid w:val="00A7601A"/>
    <w:rsid w:val="00A761C3"/>
    <w:rsid w:val="00A7646B"/>
    <w:rsid w:val="00A76DA0"/>
    <w:rsid w:val="00A771B7"/>
    <w:rsid w:val="00A77222"/>
    <w:rsid w:val="00A773BE"/>
    <w:rsid w:val="00A774A2"/>
    <w:rsid w:val="00A77A49"/>
    <w:rsid w:val="00A77E21"/>
    <w:rsid w:val="00A77F97"/>
    <w:rsid w:val="00A8032E"/>
    <w:rsid w:val="00A80357"/>
    <w:rsid w:val="00A8052D"/>
    <w:rsid w:val="00A805AD"/>
    <w:rsid w:val="00A80624"/>
    <w:rsid w:val="00A80DB4"/>
    <w:rsid w:val="00A80F2B"/>
    <w:rsid w:val="00A8107C"/>
    <w:rsid w:val="00A812A0"/>
    <w:rsid w:val="00A812F5"/>
    <w:rsid w:val="00A816EF"/>
    <w:rsid w:val="00A819E2"/>
    <w:rsid w:val="00A81A07"/>
    <w:rsid w:val="00A81A84"/>
    <w:rsid w:val="00A81DA6"/>
    <w:rsid w:val="00A82432"/>
    <w:rsid w:val="00A82BDB"/>
    <w:rsid w:val="00A82C67"/>
    <w:rsid w:val="00A83806"/>
    <w:rsid w:val="00A83831"/>
    <w:rsid w:val="00A840AD"/>
    <w:rsid w:val="00A8459F"/>
    <w:rsid w:val="00A845A1"/>
    <w:rsid w:val="00A8523B"/>
    <w:rsid w:val="00A85CE6"/>
    <w:rsid w:val="00A8666B"/>
    <w:rsid w:val="00A877AD"/>
    <w:rsid w:val="00A87B07"/>
    <w:rsid w:val="00A90512"/>
    <w:rsid w:val="00A9062C"/>
    <w:rsid w:val="00A913C7"/>
    <w:rsid w:val="00A915C1"/>
    <w:rsid w:val="00A91941"/>
    <w:rsid w:val="00A91A55"/>
    <w:rsid w:val="00A9217C"/>
    <w:rsid w:val="00A928AD"/>
    <w:rsid w:val="00A92AB8"/>
    <w:rsid w:val="00A92FE9"/>
    <w:rsid w:val="00A93446"/>
    <w:rsid w:val="00A942EF"/>
    <w:rsid w:val="00A9474F"/>
    <w:rsid w:val="00A94796"/>
    <w:rsid w:val="00A94820"/>
    <w:rsid w:val="00A95113"/>
    <w:rsid w:val="00A95A4F"/>
    <w:rsid w:val="00A95C89"/>
    <w:rsid w:val="00A960DD"/>
    <w:rsid w:val="00A9625D"/>
    <w:rsid w:val="00A96694"/>
    <w:rsid w:val="00A9676C"/>
    <w:rsid w:val="00A971B2"/>
    <w:rsid w:val="00A97759"/>
    <w:rsid w:val="00A9778B"/>
    <w:rsid w:val="00A977EC"/>
    <w:rsid w:val="00A97A34"/>
    <w:rsid w:val="00A97BE0"/>
    <w:rsid w:val="00AA0098"/>
    <w:rsid w:val="00AA00E8"/>
    <w:rsid w:val="00AA0190"/>
    <w:rsid w:val="00AA02D0"/>
    <w:rsid w:val="00AA0493"/>
    <w:rsid w:val="00AA05AC"/>
    <w:rsid w:val="00AA0E4F"/>
    <w:rsid w:val="00AA150C"/>
    <w:rsid w:val="00AA19D0"/>
    <w:rsid w:val="00AA20D6"/>
    <w:rsid w:val="00AA238E"/>
    <w:rsid w:val="00AA2E97"/>
    <w:rsid w:val="00AA347A"/>
    <w:rsid w:val="00AA39A3"/>
    <w:rsid w:val="00AA3EFA"/>
    <w:rsid w:val="00AA42FB"/>
    <w:rsid w:val="00AA483C"/>
    <w:rsid w:val="00AA4960"/>
    <w:rsid w:val="00AA4D19"/>
    <w:rsid w:val="00AA4D47"/>
    <w:rsid w:val="00AA4FC9"/>
    <w:rsid w:val="00AA51EE"/>
    <w:rsid w:val="00AA54B6"/>
    <w:rsid w:val="00AA59F8"/>
    <w:rsid w:val="00AA6879"/>
    <w:rsid w:val="00AA6941"/>
    <w:rsid w:val="00AA6B65"/>
    <w:rsid w:val="00AA74E6"/>
    <w:rsid w:val="00AA752A"/>
    <w:rsid w:val="00AA77D4"/>
    <w:rsid w:val="00AA7B67"/>
    <w:rsid w:val="00AA7EFA"/>
    <w:rsid w:val="00AB0FCC"/>
    <w:rsid w:val="00AB1732"/>
    <w:rsid w:val="00AB17C8"/>
    <w:rsid w:val="00AB185C"/>
    <w:rsid w:val="00AB1943"/>
    <w:rsid w:val="00AB2045"/>
    <w:rsid w:val="00AB21A2"/>
    <w:rsid w:val="00AB21FA"/>
    <w:rsid w:val="00AB2229"/>
    <w:rsid w:val="00AB264E"/>
    <w:rsid w:val="00AB2869"/>
    <w:rsid w:val="00AB296F"/>
    <w:rsid w:val="00AB2F5E"/>
    <w:rsid w:val="00AB30D5"/>
    <w:rsid w:val="00AB3699"/>
    <w:rsid w:val="00AB3C1A"/>
    <w:rsid w:val="00AB4250"/>
    <w:rsid w:val="00AB4339"/>
    <w:rsid w:val="00AB437E"/>
    <w:rsid w:val="00AB4865"/>
    <w:rsid w:val="00AB4C44"/>
    <w:rsid w:val="00AB4D2A"/>
    <w:rsid w:val="00AB4D84"/>
    <w:rsid w:val="00AB5A4D"/>
    <w:rsid w:val="00AB5A53"/>
    <w:rsid w:val="00AB5A98"/>
    <w:rsid w:val="00AB5F60"/>
    <w:rsid w:val="00AB6154"/>
    <w:rsid w:val="00AB653E"/>
    <w:rsid w:val="00AC0119"/>
    <w:rsid w:val="00AC03A6"/>
    <w:rsid w:val="00AC0750"/>
    <w:rsid w:val="00AC0CFA"/>
    <w:rsid w:val="00AC0D3A"/>
    <w:rsid w:val="00AC0E3E"/>
    <w:rsid w:val="00AC0E9F"/>
    <w:rsid w:val="00AC0F32"/>
    <w:rsid w:val="00AC1A4E"/>
    <w:rsid w:val="00AC20AD"/>
    <w:rsid w:val="00AC238C"/>
    <w:rsid w:val="00AC2D52"/>
    <w:rsid w:val="00AC2EF0"/>
    <w:rsid w:val="00AC3078"/>
    <w:rsid w:val="00AC3772"/>
    <w:rsid w:val="00AC3C6A"/>
    <w:rsid w:val="00AC3CBC"/>
    <w:rsid w:val="00AC41C1"/>
    <w:rsid w:val="00AC44E6"/>
    <w:rsid w:val="00AC4D20"/>
    <w:rsid w:val="00AC53C8"/>
    <w:rsid w:val="00AC5535"/>
    <w:rsid w:val="00AC5D47"/>
    <w:rsid w:val="00AC5DE1"/>
    <w:rsid w:val="00AC5E61"/>
    <w:rsid w:val="00AC5EB2"/>
    <w:rsid w:val="00AC6094"/>
    <w:rsid w:val="00AC61E8"/>
    <w:rsid w:val="00AC62E4"/>
    <w:rsid w:val="00AC6D33"/>
    <w:rsid w:val="00AD02BF"/>
    <w:rsid w:val="00AD04E0"/>
    <w:rsid w:val="00AD0B4E"/>
    <w:rsid w:val="00AD1109"/>
    <w:rsid w:val="00AD1214"/>
    <w:rsid w:val="00AD125E"/>
    <w:rsid w:val="00AD1681"/>
    <w:rsid w:val="00AD20D0"/>
    <w:rsid w:val="00AD250F"/>
    <w:rsid w:val="00AD26A5"/>
    <w:rsid w:val="00AD2B53"/>
    <w:rsid w:val="00AD300B"/>
    <w:rsid w:val="00AD3268"/>
    <w:rsid w:val="00AD34BF"/>
    <w:rsid w:val="00AD378F"/>
    <w:rsid w:val="00AD545D"/>
    <w:rsid w:val="00AD5795"/>
    <w:rsid w:val="00AD5962"/>
    <w:rsid w:val="00AD5A35"/>
    <w:rsid w:val="00AD5E96"/>
    <w:rsid w:val="00AD69D2"/>
    <w:rsid w:val="00AD7105"/>
    <w:rsid w:val="00AD733A"/>
    <w:rsid w:val="00AD741B"/>
    <w:rsid w:val="00AD7A23"/>
    <w:rsid w:val="00AE0042"/>
    <w:rsid w:val="00AE0274"/>
    <w:rsid w:val="00AE02E9"/>
    <w:rsid w:val="00AE060C"/>
    <w:rsid w:val="00AE066C"/>
    <w:rsid w:val="00AE1403"/>
    <w:rsid w:val="00AE148B"/>
    <w:rsid w:val="00AE18CD"/>
    <w:rsid w:val="00AE21B4"/>
    <w:rsid w:val="00AE246C"/>
    <w:rsid w:val="00AE25A6"/>
    <w:rsid w:val="00AE2C71"/>
    <w:rsid w:val="00AE3AC0"/>
    <w:rsid w:val="00AE3F39"/>
    <w:rsid w:val="00AE4342"/>
    <w:rsid w:val="00AE465E"/>
    <w:rsid w:val="00AE473A"/>
    <w:rsid w:val="00AE501D"/>
    <w:rsid w:val="00AE50A7"/>
    <w:rsid w:val="00AE53E7"/>
    <w:rsid w:val="00AE543D"/>
    <w:rsid w:val="00AE56A1"/>
    <w:rsid w:val="00AE586B"/>
    <w:rsid w:val="00AE59D2"/>
    <w:rsid w:val="00AE5CC7"/>
    <w:rsid w:val="00AE5E00"/>
    <w:rsid w:val="00AE60F0"/>
    <w:rsid w:val="00AE6243"/>
    <w:rsid w:val="00AE6994"/>
    <w:rsid w:val="00AE71F3"/>
    <w:rsid w:val="00AE7A45"/>
    <w:rsid w:val="00AE7ACF"/>
    <w:rsid w:val="00AE7BA7"/>
    <w:rsid w:val="00AE7C1C"/>
    <w:rsid w:val="00AE7CCC"/>
    <w:rsid w:val="00AF02A0"/>
    <w:rsid w:val="00AF042E"/>
    <w:rsid w:val="00AF11FA"/>
    <w:rsid w:val="00AF15B8"/>
    <w:rsid w:val="00AF164B"/>
    <w:rsid w:val="00AF16D1"/>
    <w:rsid w:val="00AF19F2"/>
    <w:rsid w:val="00AF247F"/>
    <w:rsid w:val="00AF286E"/>
    <w:rsid w:val="00AF29F8"/>
    <w:rsid w:val="00AF2F34"/>
    <w:rsid w:val="00AF3311"/>
    <w:rsid w:val="00AF33A3"/>
    <w:rsid w:val="00AF33F6"/>
    <w:rsid w:val="00AF3542"/>
    <w:rsid w:val="00AF361C"/>
    <w:rsid w:val="00AF39F8"/>
    <w:rsid w:val="00AF3BA1"/>
    <w:rsid w:val="00AF405D"/>
    <w:rsid w:val="00AF41E3"/>
    <w:rsid w:val="00AF4241"/>
    <w:rsid w:val="00AF44C2"/>
    <w:rsid w:val="00AF51D3"/>
    <w:rsid w:val="00AF5595"/>
    <w:rsid w:val="00AF623E"/>
    <w:rsid w:val="00AF62F1"/>
    <w:rsid w:val="00AF6491"/>
    <w:rsid w:val="00AF6C5B"/>
    <w:rsid w:val="00AF742E"/>
    <w:rsid w:val="00AF764A"/>
    <w:rsid w:val="00B006E8"/>
    <w:rsid w:val="00B00DCE"/>
    <w:rsid w:val="00B00EF4"/>
    <w:rsid w:val="00B0104D"/>
    <w:rsid w:val="00B010FE"/>
    <w:rsid w:val="00B011A3"/>
    <w:rsid w:val="00B01619"/>
    <w:rsid w:val="00B017B4"/>
    <w:rsid w:val="00B01CDA"/>
    <w:rsid w:val="00B0205D"/>
    <w:rsid w:val="00B02148"/>
    <w:rsid w:val="00B022FC"/>
    <w:rsid w:val="00B02469"/>
    <w:rsid w:val="00B02676"/>
    <w:rsid w:val="00B02895"/>
    <w:rsid w:val="00B0289D"/>
    <w:rsid w:val="00B02B6D"/>
    <w:rsid w:val="00B02EE8"/>
    <w:rsid w:val="00B03CD6"/>
    <w:rsid w:val="00B0451B"/>
    <w:rsid w:val="00B04944"/>
    <w:rsid w:val="00B0537A"/>
    <w:rsid w:val="00B05522"/>
    <w:rsid w:val="00B05687"/>
    <w:rsid w:val="00B05B8E"/>
    <w:rsid w:val="00B05EB5"/>
    <w:rsid w:val="00B06437"/>
    <w:rsid w:val="00B0698D"/>
    <w:rsid w:val="00B069FC"/>
    <w:rsid w:val="00B06DFC"/>
    <w:rsid w:val="00B07356"/>
    <w:rsid w:val="00B0744B"/>
    <w:rsid w:val="00B101F1"/>
    <w:rsid w:val="00B11052"/>
    <w:rsid w:val="00B113DD"/>
    <w:rsid w:val="00B115DA"/>
    <w:rsid w:val="00B12046"/>
    <w:rsid w:val="00B12315"/>
    <w:rsid w:val="00B1252E"/>
    <w:rsid w:val="00B137E1"/>
    <w:rsid w:val="00B13939"/>
    <w:rsid w:val="00B13DCC"/>
    <w:rsid w:val="00B14056"/>
    <w:rsid w:val="00B14427"/>
    <w:rsid w:val="00B14C1A"/>
    <w:rsid w:val="00B14E14"/>
    <w:rsid w:val="00B15097"/>
    <w:rsid w:val="00B1521D"/>
    <w:rsid w:val="00B15672"/>
    <w:rsid w:val="00B15DF0"/>
    <w:rsid w:val="00B15ECC"/>
    <w:rsid w:val="00B15FC8"/>
    <w:rsid w:val="00B1695B"/>
    <w:rsid w:val="00B169C8"/>
    <w:rsid w:val="00B17419"/>
    <w:rsid w:val="00B17963"/>
    <w:rsid w:val="00B17D65"/>
    <w:rsid w:val="00B20159"/>
    <w:rsid w:val="00B201AE"/>
    <w:rsid w:val="00B20B45"/>
    <w:rsid w:val="00B20BFD"/>
    <w:rsid w:val="00B215DA"/>
    <w:rsid w:val="00B219C0"/>
    <w:rsid w:val="00B21C2E"/>
    <w:rsid w:val="00B21C3D"/>
    <w:rsid w:val="00B21F46"/>
    <w:rsid w:val="00B21FD6"/>
    <w:rsid w:val="00B22748"/>
    <w:rsid w:val="00B22949"/>
    <w:rsid w:val="00B22E11"/>
    <w:rsid w:val="00B23663"/>
    <w:rsid w:val="00B23688"/>
    <w:rsid w:val="00B2391B"/>
    <w:rsid w:val="00B23A16"/>
    <w:rsid w:val="00B23A86"/>
    <w:rsid w:val="00B23BED"/>
    <w:rsid w:val="00B247AB"/>
    <w:rsid w:val="00B24F10"/>
    <w:rsid w:val="00B2539D"/>
    <w:rsid w:val="00B253B3"/>
    <w:rsid w:val="00B25660"/>
    <w:rsid w:val="00B257AC"/>
    <w:rsid w:val="00B25AB0"/>
    <w:rsid w:val="00B26183"/>
    <w:rsid w:val="00B263FB"/>
    <w:rsid w:val="00B26721"/>
    <w:rsid w:val="00B267D9"/>
    <w:rsid w:val="00B26D31"/>
    <w:rsid w:val="00B27546"/>
    <w:rsid w:val="00B276CA"/>
    <w:rsid w:val="00B27732"/>
    <w:rsid w:val="00B27C76"/>
    <w:rsid w:val="00B27C8A"/>
    <w:rsid w:val="00B27D32"/>
    <w:rsid w:val="00B30499"/>
    <w:rsid w:val="00B305B6"/>
    <w:rsid w:val="00B30AC5"/>
    <w:rsid w:val="00B30AF2"/>
    <w:rsid w:val="00B30B75"/>
    <w:rsid w:val="00B30FF1"/>
    <w:rsid w:val="00B310D7"/>
    <w:rsid w:val="00B3139D"/>
    <w:rsid w:val="00B31D3E"/>
    <w:rsid w:val="00B31DDE"/>
    <w:rsid w:val="00B31E3E"/>
    <w:rsid w:val="00B31FA7"/>
    <w:rsid w:val="00B3409D"/>
    <w:rsid w:val="00B3435D"/>
    <w:rsid w:val="00B34B0B"/>
    <w:rsid w:val="00B351AE"/>
    <w:rsid w:val="00B3538D"/>
    <w:rsid w:val="00B35590"/>
    <w:rsid w:val="00B35852"/>
    <w:rsid w:val="00B35A9B"/>
    <w:rsid w:val="00B362D0"/>
    <w:rsid w:val="00B366BB"/>
    <w:rsid w:val="00B36887"/>
    <w:rsid w:val="00B36B7E"/>
    <w:rsid w:val="00B36DDB"/>
    <w:rsid w:val="00B36DE6"/>
    <w:rsid w:val="00B3705D"/>
    <w:rsid w:val="00B37B59"/>
    <w:rsid w:val="00B407D3"/>
    <w:rsid w:val="00B40A02"/>
    <w:rsid w:val="00B40F77"/>
    <w:rsid w:val="00B4131F"/>
    <w:rsid w:val="00B41349"/>
    <w:rsid w:val="00B41C04"/>
    <w:rsid w:val="00B41C7D"/>
    <w:rsid w:val="00B41FA0"/>
    <w:rsid w:val="00B4207D"/>
    <w:rsid w:val="00B42ABC"/>
    <w:rsid w:val="00B43158"/>
    <w:rsid w:val="00B43318"/>
    <w:rsid w:val="00B43396"/>
    <w:rsid w:val="00B433BF"/>
    <w:rsid w:val="00B44090"/>
    <w:rsid w:val="00B44211"/>
    <w:rsid w:val="00B446C4"/>
    <w:rsid w:val="00B449B7"/>
    <w:rsid w:val="00B44CCB"/>
    <w:rsid w:val="00B46279"/>
    <w:rsid w:val="00B46634"/>
    <w:rsid w:val="00B46FB7"/>
    <w:rsid w:val="00B475CF"/>
    <w:rsid w:val="00B476D1"/>
    <w:rsid w:val="00B4778C"/>
    <w:rsid w:val="00B47903"/>
    <w:rsid w:val="00B47967"/>
    <w:rsid w:val="00B479E9"/>
    <w:rsid w:val="00B51186"/>
    <w:rsid w:val="00B514F2"/>
    <w:rsid w:val="00B5150D"/>
    <w:rsid w:val="00B51525"/>
    <w:rsid w:val="00B5171E"/>
    <w:rsid w:val="00B51C31"/>
    <w:rsid w:val="00B52A97"/>
    <w:rsid w:val="00B52CFB"/>
    <w:rsid w:val="00B5306F"/>
    <w:rsid w:val="00B530FC"/>
    <w:rsid w:val="00B539D3"/>
    <w:rsid w:val="00B53B29"/>
    <w:rsid w:val="00B53B95"/>
    <w:rsid w:val="00B53C35"/>
    <w:rsid w:val="00B53D45"/>
    <w:rsid w:val="00B5401C"/>
    <w:rsid w:val="00B540C6"/>
    <w:rsid w:val="00B548BE"/>
    <w:rsid w:val="00B54D5D"/>
    <w:rsid w:val="00B54FF8"/>
    <w:rsid w:val="00B5582C"/>
    <w:rsid w:val="00B55A25"/>
    <w:rsid w:val="00B55E70"/>
    <w:rsid w:val="00B563A7"/>
    <w:rsid w:val="00B57477"/>
    <w:rsid w:val="00B574C7"/>
    <w:rsid w:val="00B57DCA"/>
    <w:rsid w:val="00B57E55"/>
    <w:rsid w:val="00B6066E"/>
    <w:rsid w:val="00B60FA8"/>
    <w:rsid w:val="00B61864"/>
    <w:rsid w:val="00B61897"/>
    <w:rsid w:val="00B61B84"/>
    <w:rsid w:val="00B61DE8"/>
    <w:rsid w:val="00B620B5"/>
    <w:rsid w:val="00B621FE"/>
    <w:rsid w:val="00B624C8"/>
    <w:rsid w:val="00B624E5"/>
    <w:rsid w:val="00B62808"/>
    <w:rsid w:val="00B62984"/>
    <w:rsid w:val="00B632AA"/>
    <w:rsid w:val="00B636AE"/>
    <w:rsid w:val="00B639B9"/>
    <w:rsid w:val="00B63AE0"/>
    <w:rsid w:val="00B63BBD"/>
    <w:rsid w:val="00B63DB5"/>
    <w:rsid w:val="00B6415C"/>
    <w:rsid w:val="00B641F9"/>
    <w:rsid w:val="00B64680"/>
    <w:rsid w:val="00B64C36"/>
    <w:rsid w:val="00B6522E"/>
    <w:rsid w:val="00B65939"/>
    <w:rsid w:val="00B65C44"/>
    <w:rsid w:val="00B65E2C"/>
    <w:rsid w:val="00B65E98"/>
    <w:rsid w:val="00B667E9"/>
    <w:rsid w:val="00B66C42"/>
    <w:rsid w:val="00B6701E"/>
    <w:rsid w:val="00B67293"/>
    <w:rsid w:val="00B67429"/>
    <w:rsid w:val="00B67CD3"/>
    <w:rsid w:val="00B700D1"/>
    <w:rsid w:val="00B70197"/>
    <w:rsid w:val="00B703BF"/>
    <w:rsid w:val="00B705A0"/>
    <w:rsid w:val="00B70610"/>
    <w:rsid w:val="00B707F2"/>
    <w:rsid w:val="00B70C23"/>
    <w:rsid w:val="00B70D72"/>
    <w:rsid w:val="00B70E24"/>
    <w:rsid w:val="00B719B9"/>
    <w:rsid w:val="00B71D92"/>
    <w:rsid w:val="00B71D9E"/>
    <w:rsid w:val="00B71F19"/>
    <w:rsid w:val="00B72202"/>
    <w:rsid w:val="00B722CD"/>
    <w:rsid w:val="00B728E5"/>
    <w:rsid w:val="00B731F0"/>
    <w:rsid w:val="00B73546"/>
    <w:rsid w:val="00B73629"/>
    <w:rsid w:val="00B736B5"/>
    <w:rsid w:val="00B73B71"/>
    <w:rsid w:val="00B73C85"/>
    <w:rsid w:val="00B73CFA"/>
    <w:rsid w:val="00B746D0"/>
    <w:rsid w:val="00B74CA6"/>
    <w:rsid w:val="00B75419"/>
    <w:rsid w:val="00B755E5"/>
    <w:rsid w:val="00B7595E"/>
    <w:rsid w:val="00B75A21"/>
    <w:rsid w:val="00B75E5B"/>
    <w:rsid w:val="00B76550"/>
    <w:rsid w:val="00B76977"/>
    <w:rsid w:val="00B7718E"/>
    <w:rsid w:val="00B772DD"/>
    <w:rsid w:val="00B77B38"/>
    <w:rsid w:val="00B807D4"/>
    <w:rsid w:val="00B80AAC"/>
    <w:rsid w:val="00B815C2"/>
    <w:rsid w:val="00B817A2"/>
    <w:rsid w:val="00B817E7"/>
    <w:rsid w:val="00B81B31"/>
    <w:rsid w:val="00B81BE0"/>
    <w:rsid w:val="00B81F1C"/>
    <w:rsid w:val="00B825C3"/>
    <w:rsid w:val="00B826D1"/>
    <w:rsid w:val="00B826F3"/>
    <w:rsid w:val="00B82D77"/>
    <w:rsid w:val="00B83606"/>
    <w:rsid w:val="00B8365A"/>
    <w:rsid w:val="00B8369D"/>
    <w:rsid w:val="00B8381A"/>
    <w:rsid w:val="00B840D4"/>
    <w:rsid w:val="00B843B5"/>
    <w:rsid w:val="00B8481F"/>
    <w:rsid w:val="00B84F24"/>
    <w:rsid w:val="00B85466"/>
    <w:rsid w:val="00B85744"/>
    <w:rsid w:val="00B857F1"/>
    <w:rsid w:val="00B8582F"/>
    <w:rsid w:val="00B85838"/>
    <w:rsid w:val="00B85F77"/>
    <w:rsid w:val="00B8621C"/>
    <w:rsid w:val="00B864F3"/>
    <w:rsid w:val="00B868B2"/>
    <w:rsid w:val="00B87101"/>
    <w:rsid w:val="00B87285"/>
    <w:rsid w:val="00B872ED"/>
    <w:rsid w:val="00B8766D"/>
    <w:rsid w:val="00B8794B"/>
    <w:rsid w:val="00B87A37"/>
    <w:rsid w:val="00B87ABC"/>
    <w:rsid w:val="00B87FBC"/>
    <w:rsid w:val="00B90DBB"/>
    <w:rsid w:val="00B911E7"/>
    <w:rsid w:val="00B91527"/>
    <w:rsid w:val="00B92B9E"/>
    <w:rsid w:val="00B92F24"/>
    <w:rsid w:val="00B93401"/>
    <w:rsid w:val="00B934AC"/>
    <w:rsid w:val="00B944B0"/>
    <w:rsid w:val="00B9511E"/>
    <w:rsid w:val="00B95DEA"/>
    <w:rsid w:val="00B95EF4"/>
    <w:rsid w:val="00B961C9"/>
    <w:rsid w:val="00B9634A"/>
    <w:rsid w:val="00B9648B"/>
    <w:rsid w:val="00B964A1"/>
    <w:rsid w:val="00B96935"/>
    <w:rsid w:val="00B96AC8"/>
    <w:rsid w:val="00B96AF1"/>
    <w:rsid w:val="00B96CC7"/>
    <w:rsid w:val="00B97164"/>
    <w:rsid w:val="00B978D4"/>
    <w:rsid w:val="00B97AAD"/>
    <w:rsid w:val="00B97D8D"/>
    <w:rsid w:val="00B97E62"/>
    <w:rsid w:val="00B97FB7"/>
    <w:rsid w:val="00BA10EB"/>
    <w:rsid w:val="00BA1178"/>
    <w:rsid w:val="00BA16E0"/>
    <w:rsid w:val="00BA2620"/>
    <w:rsid w:val="00BA278B"/>
    <w:rsid w:val="00BA297B"/>
    <w:rsid w:val="00BA2DF6"/>
    <w:rsid w:val="00BA30D7"/>
    <w:rsid w:val="00BA3738"/>
    <w:rsid w:val="00BA3A00"/>
    <w:rsid w:val="00BA3F40"/>
    <w:rsid w:val="00BA4239"/>
    <w:rsid w:val="00BA50B6"/>
    <w:rsid w:val="00BA52AF"/>
    <w:rsid w:val="00BA5BA1"/>
    <w:rsid w:val="00BA5CED"/>
    <w:rsid w:val="00BA5D40"/>
    <w:rsid w:val="00BA62E0"/>
    <w:rsid w:val="00BA66E8"/>
    <w:rsid w:val="00BA74E8"/>
    <w:rsid w:val="00BA777F"/>
    <w:rsid w:val="00BA7FC8"/>
    <w:rsid w:val="00BB0269"/>
    <w:rsid w:val="00BB05EB"/>
    <w:rsid w:val="00BB0603"/>
    <w:rsid w:val="00BB0836"/>
    <w:rsid w:val="00BB1461"/>
    <w:rsid w:val="00BB1994"/>
    <w:rsid w:val="00BB1DDD"/>
    <w:rsid w:val="00BB2ED8"/>
    <w:rsid w:val="00BB301D"/>
    <w:rsid w:val="00BB3500"/>
    <w:rsid w:val="00BB368B"/>
    <w:rsid w:val="00BB3B54"/>
    <w:rsid w:val="00BB3D7A"/>
    <w:rsid w:val="00BB4080"/>
    <w:rsid w:val="00BB46ED"/>
    <w:rsid w:val="00BB474A"/>
    <w:rsid w:val="00BB4873"/>
    <w:rsid w:val="00BB48FF"/>
    <w:rsid w:val="00BB4950"/>
    <w:rsid w:val="00BB512A"/>
    <w:rsid w:val="00BB5C88"/>
    <w:rsid w:val="00BB68EC"/>
    <w:rsid w:val="00BB6E82"/>
    <w:rsid w:val="00BB7070"/>
    <w:rsid w:val="00BB72DF"/>
    <w:rsid w:val="00BC0478"/>
    <w:rsid w:val="00BC0871"/>
    <w:rsid w:val="00BC08AE"/>
    <w:rsid w:val="00BC0A1E"/>
    <w:rsid w:val="00BC0B8F"/>
    <w:rsid w:val="00BC0F55"/>
    <w:rsid w:val="00BC13AE"/>
    <w:rsid w:val="00BC1786"/>
    <w:rsid w:val="00BC1D8A"/>
    <w:rsid w:val="00BC2F32"/>
    <w:rsid w:val="00BC35AF"/>
    <w:rsid w:val="00BC39AE"/>
    <w:rsid w:val="00BC3A2F"/>
    <w:rsid w:val="00BC4150"/>
    <w:rsid w:val="00BC4CAE"/>
    <w:rsid w:val="00BC4E1E"/>
    <w:rsid w:val="00BC4E3E"/>
    <w:rsid w:val="00BC50C1"/>
    <w:rsid w:val="00BC528A"/>
    <w:rsid w:val="00BC57F9"/>
    <w:rsid w:val="00BC5FAB"/>
    <w:rsid w:val="00BC62B8"/>
    <w:rsid w:val="00BC682C"/>
    <w:rsid w:val="00BC73AE"/>
    <w:rsid w:val="00BC77E1"/>
    <w:rsid w:val="00BC7DF7"/>
    <w:rsid w:val="00BD0132"/>
    <w:rsid w:val="00BD0B11"/>
    <w:rsid w:val="00BD0BF4"/>
    <w:rsid w:val="00BD0D89"/>
    <w:rsid w:val="00BD0D8A"/>
    <w:rsid w:val="00BD127C"/>
    <w:rsid w:val="00BD179D"/>
    <w:rsid w:val="00BD183D"/>
    <w:rsid w:val="00BD1B0C"/>
    <w:rsid w:val="00BD1D54"/>
    <w:rsid w:val="00BD2253"/>
    <w:rsid w:val="00BD260E"/>
    <w:rsid w:val="00BD2EB7"/>
    <w:rsid w:val="00BD2FC9"/>
    <w:rsid w:val="00BD30CB"/>
    <w:rsid w:val="00BD3428"/>
    <w:rsid w:val="00BD3C7F"/>
    <w:rsid w:val="00BD3DA3"/>
    <w:rsid w:val="00BD4455"/>
    <w:rsid w:val="00BD49C6"/>
    <w:rsid w:val="00BD4CB4"/>
    <w:rsid w:val="00BD4DB1"/>
    <w:rsid w:val="00BD5177"/>
    <w:rsid w:val="00BD5252"/>
    <w:rsid w:val="00BD5520"/>
    <w:rsid w:val="00BD5784"/>
    <w:rsid w:val="00BD603D"/>
    <w:rsid w:val="00BD604C"/>
    <w:rsid w:val="00BD67E5"/>
    <w:rsid w:val="00BD6B0C"/>
    <w:rsid w:val="00BD6CBF"/>
    <w:rsid w:val="00BD7490"/>
    <w:rsid w:val="00BD7578"/>
    <w:rsid w:val="00BD7659"/>
    <w:rsid w:val="00BD77CE"/>
    <w:rsid w:val="00BD77E4"/>
    <w:rsid w:val="00BD7B09"/>
    <w:rsid w:val="00BD7BF0"/>
    <w:rsid w:val="00BD7CE1"/>
    <w:rsid w:val="00BD7EC0"/>
    <w:rsid w:val="00BE0002"/>
    <w:rsid w:val="00BE0564"/>
    <w:rsid w:val="00BE1016"/>
    <w:rsid w:val="00BE14D7"/>
    <w:rsid w:val="00BE214C"/>
    <w:rsid w:val="00BE25F4"/>
    <w:rsid w:val="00BE2C9D"/>
    <w:rsid w:val="00BE2CEF"/>
    <w:rsid w:val="00BE38BD"/>
    <w:rsid w:val="00BE3DC7"/>
    <w:rsid w:val="00BE42B5"/>
    <w:rsid w:val="00BE44F2"/>
    <w:rsid w:val="00BE45D1"/>
    <w:rsid w:val="00BE4817"/>
    <w:rsid w:val="00BE54CA"/>
    <w:rsid w:val="00BE59A8"/>
    <w:rsid w:val="00BE5D4C"/>
    <w:rsid w:val="00BE6061"/>
    <w:rsid w:val="00BE6124"/>
    <w:rsid w:val="00BE68FA"/>
    <w:rsid w:val="00BE69F5"/>
    <w:rsid w:val="00BE6BA3"/>
    <w:rsid w:val="00BE7C64"/>
    <w:rsid w:val="00BE7D95"/>
    <w:rsid w:val="00BF0090"/>
    <w:rsid w:val="00BF02D8"/>
    <w:rsid w:val="00BF03E9"/>
    <w:rsid w:val="00BF0412"/>
    <w:rsid w:val="00BF0D79"/>
    <w:rsid w:val="00BF12B9"/>
    <w:rsid w:val="00BF1529"/>
    <w:rsid w:val="00BF16CC"/>
    <w:rsid w:val="00BF1E1F"/>
    <w:rsid w:val="00BF1ED8"/>
    <w:rsid w:val="00BF23E7"/>
    <w:rsid w:val="00BF272D"/>
    <w:rsid w:val="00BF294B"/>
    <w:rsid w:val="00BF2B41"/>
    <w:rsid w:val="00BF2D38"/>
    <w:rsid w:val="00BF2DF0"/>
    <w:rsid w:val="00BF3458"/>
    <w:rsid w:val="00BF400D"/>
    <w:rsid w:val="00BF44B1"/>
    <w:rsid w:val="00BF4BDA"/>
    <w:rsid w:val="00BF4D5B"/>
    <w:rsid w:val="00BF53B1"/>
    <w:rsid w:val="00BF5F10"/>
    <w:rsid w:val="00BF611E"/>
    <w:rsid w:val="00BF6662"/>
    <w:rsid w:val="00BF67C1"/>
    <w:rsid w:val="00BF6A68"/>
    <w:rsid w:val="00BF6C2B"/>
    <w:rsid w:val="00BF70A6"/>
    <w:rsid w:val="00BF71D8"/>
    <w:rsid w:val="00BF7B4F"/>
    <w:rsid w:val="00BF7CC6"/>
    <w:rsid w:val="00BF7CF2"/>
    <w:rsid w:val="00C00510"/>
    <w:rsid w:val="00C007E0"/>
    <w:rsid w:val="00C0089E"/>
    <w:rsid w:val="00C01005"/>
    <w:rsid w:val="00C012A1"/>
    <w:rsid w:val="00C0197D"/>
    <w:rsid w:val="00C01B34"/>
    <w:rsid w:val="00C01CEA"/>
    <w:rsid w:val="00C01D7B"/>
    <w:rsid w:val="00C01EC8"/>
    <w:rsid w:val="00C02174"/>
    <w:rsid w:val="00C0287B"/>
    <w:rsid w:val="00C029D5"/>
    <w:rsid w:val="00C02EE2"/>
    <w:rsid w:val="00C03297"/>
    <w:rsid w:val="00C0338D"/>
    <w:rsid w:val="00C03779"/>
    <w:rsid w:val="00C037A3"/>
    <w:rsid w:val="00C03C24"/>
    <w:rsid w:val="00C03F25"/>
    <w:rsid w:val="00C04089"/>
    <w:rsid w:val="00C04259"/>
    <w:rsid w:val="00C04AE5"/>
    <w:rsid w:val="00C04CFA"/>
    <w:rsid w:val="00C055EE"/>
    <w:rsid w:val="00C058A6"/>
    <w:rsid w:val="00C05EAC"/>
    <w:rsid w:val="00C0632B"/>
    <w:rsid w:val="00C06829"/>
    <w:rsid w:val="00C072EF"/>
    <w:rsid w:val="00C079F7"/>
    <w:rsid w:val="00C10282"/>
    <w:rsid w:val="00C10AD9"/>
    <w:rsid w:val="00C1138E"/>
    <w:rsid w:val="00C117BE"/>
    <w:rsid w:val="00C11F98"/>
    <w:rsid w:val="00C126B6"/>
    <w:rsid w:val="00C1273D"/>
    <w:rsid w:val="00C1317F"/>
    <w:rsid w:val="00C1340F"/>
    <w:rsid w:val="00C13618"/>
    <w:rsid w:val="00C13ED2"/>
    <w:rsid w:val="00C140A3"/>
    <w:rsid w:val="00C14525"/>
    <w:rsid w:val="00C14714"/>
    <w:rsid w:val="00C14774"/>
    <w:rsid w:val="00C14810"/>
    <w:rsid w:val="00C14B11"/>
    <w:rsid w:val="00C14CAB"/>
    <w:rsid w:val="00C14E7D"/>
    <w:rsid w:val="00C15383"/>
    <w:rsid w:val="00C15495"/>
    <w:rsid w:val="00C159E2"/>
    <w:rsid w:val="00C15AA3"/>
    <w:rsid w:val="00C15B3E"/>
    <w:rsid w:val="00C15DDA"/>
    <w:rsid w:val="00C15E30"/>
    <w:rsid w:val="00C16213"/>
    <w:rsid w:val="00C16216"/>
    <w:rsid w:val="00C16ADA"/>
    <w:rsid w:val="00C16B50"/>
    <w:rsid w:val="00C172C3"/>
    <w:rsid w:val="00C17311"/>
    <w:rsid w:val="00C173BD"/>
    <w:rsid w:val="00C17596"/>
    <w:rsid w:val="00C17984"/>
    <w:rsid w:val="00C179A4"/>
    <w:rsid w:val="00C204CF"/>
    <w:rsid w:val="00C20617"/>
    <w:rsid w:val="00C20646"/>
    <w:rsid w:val="00C20B7F"/>
    <w:rsid w:val="00C20CEE"/>
    <w:rsid w:val="00C2105A"/>
    <w:rsid w:val="00C21185"/>
    <w:rsid w:val="00C214D0"/>
    <w:rsid w:val="00C22122"/>
    <w:rsid w:val="00C22829"/>
    <w:rsid w:val="00C22D21"/>
    <w:rsid w:val="00C22E03"/>
    <w:rsid w:val="00C236C9"/>
    <w:rsid w:val="00C239C7"/>
    <w:rsid w:val="00C23EB0"/>
    <w:rsid w:val="00C244C9"/>
    <w:rsid w:val="00C24667"/>
    <w:rsid w:val="00C247A1"/>
    <w:rsid w:val="00C24DEA"/>
    <w:rsid w:val="00C25517"/>
    <w:rsid w:val="00C2569E"/>
    <w:rsid w:val="00C259D5"/>
    <w:rsid w:val="00C25DA2"/>
    <w:rsid w:val="00C26576"/>
    <w:rsid w:val="00C27766"/>
    <w:rsid w:val="00C27D7B"/>
    <w:rsid w:val="00C3004C"/>
    <w:rsid w:val="00C30246"/>
    <w:rsid w:val="00C30427"/>
    <w:rsid w:val="00C30597"/>
    <w:rsid w:val="00C30702"/>
    <w:rsid w:val="00C30734"/>
    <w:rsid w:val="00C30849"/>
    <w:rsid w:val="00C308E2"/>
    <w:rsid w:val="00C30D8A"/>
    <w:rsid w:val="00C318CD"/>
    <w:rsid w:val="00C31C91"/>
    <w:rsid w:val="00C31CA2"/>
    <w:rsid w:val="00C3211D"/>
    <w:rsid w:val="00C32581"/>
    <w:rsid w:val="00C329C7"/>
    <w:rsid w:val="00C33415"/>
    <w:rsid w:val="00C3370B"/>
    <w:rsid w:val="00C3384E"/>
    <w:rsid w:val="00C33A26"/>
    <w:rsid w:val="00C33B1E"/>
    <w:rsid w:val="00C33F35"/>
    <w:rsid w:val="00C33FC3"/>
    <w:rsid w:val="00C34780"/>
    <w:rsid w:val="00C34E7E"/>
    <w:rsid w:val="00C35693"/>
    <w:rsid w:val="00C35A58"/>
    <w:rsid w:val="00C364C9"/>
    <w:rsid w:val="00C36683"/>
    <w:rsid w:val="00C366CB"/>
    <w:rsid w:val="00C367A9"/>
    <w:rsid w:val="00C36A16"/>
    <w:rsid w:val="00C3733D"/>
    <w:rsid w:val="00C40662"/>
    <w:rsid w:val="00C40DA9"/>
    <w:rsid w:val="00C40DC8"/>
    <w:rsid w:val="00C415D1"/>
    <w:rsid w:val="00C417A0"/>
    <w:rsid w:val="00C421E8"/>
    <w:rsid w:val="00C4252E"/>
    <w:rsid w:val="00C425B4"/>
    <w:rsid w:val="00C42733"/>
    <w:rsid w:val="00C42F00"/>
    <w:rsid w:val="00C435AB"/>
    <w:rsid w:val="00C436F2"/>
    <w:rsid w:val="00C4391D"/>
    <w:rsid w:val="00C43B0A"/>
    <w:rsid w:val="00C449DC"/>
    <w:rsid w:val="00C44B7B"/>
    <w:rsid w:val="00C462D3"/>
    <w:rsid w:val="00C47167"/>
    <w:rsid w:val="00C473B5"/>
    <w:rsid w:val="00C476B3"/>
    <w:rsid w:val="00C47BC4"/>
    <w:rsid w:val="00C503C3"/>
    <w:rsid w:val="00C50D29"/>
    <w:rsid w:val="00C51C24"/>
    <w:rsid w:val="00C51EE3"/>
    <w:rsid w:val="00C5218E"/>
    <w:rsid w:val="00C523BF"/>
    <w:rsid w:val="00C52401"/>
    <w:rsid w:val="00C525A0"/>
    <w:rsid w:val="00C52993"/>
    <w:rsid w:val="00C52E95"/>
    <w:rsid w:val="00C52FFA"/>
    <w:rsid w:val="00C53B09"/>
    <w:rsid w:val="00C53B8F"/>
    <w:rsid w:val="00C53CDA"/>
    <w:rsid w:val="00C53EDE"/>
    <w:rsid w:val="00C53FD6"/>
    <w:rsid w:val="00C5458E"/>
    <w:rsid w:val="00C54719"/>
    <w:rsid w:val="00C5484E"/>
    <w:rsid w:val="00C54C1F"/>
    <w:rsid w:val="00C54E64"/>
    <w:rsid w:val="00C54EC7"/>
    <w:rsid w:val="00C552C3"/>
    <w:rsid w:val="00C5539C"/>
    <w:rsid w:val="00C555A3"/>
    <w:rsid w:val="00C5599B"/>
    <w:rsid w:val="00C559EF"/>
    <w:rsid w:val="00C56020"/>
    <w:rsid w:val="00C56202"/>
    <w:rsid w:val="00C5633C"/>
    <w:rsid w:val="00C56CCB"/>
    <w:rsid w:val="00C56F4F"/>
    <w:rsid w:val="00C57889"/>
    <w:rsid w:val="00C578DB"/>
    <w:rsid w:val="00C60479"/>
    <w:rsid w:val="00C605D8"/>
    <w:rsid w:val="00C6088D"/>
    <w:rsid w:val="00C608A3"/>
    <w:rsid w:val="00C60F37"/>
    <w:rsid w:val="00C61071"/>
    <w:rsid w:val="00C61405"/>
    <w:rsid w:val="00C61901"/>
    <w:rsid w:val="00C619C4"/>
    <w:rsid w:val="00C61A4C"/>
    <w:rsid w:val="00C61FF0"/>
    <w:rsid w:val="00C6200C"/>
    <w:rsid w:val="00C623C9"/>
    <w:rsid w:val="00C62518"/>
    <w:rsid w:val="00C62A19"/>
    <w:rsid w:val="00C62BF3"/>
    <w:rsid w:val="00C633AA"/>
    <w:rsid w:val="00C6348C"/>
    <w:rsid w:val="00C634D7"/>
    <w:rsid w:val="00C638AE"/>
    <w:rsid w:val="00C63C2C"/>
    <w:rsid w:val="00C63C75"/>
    <w:rsid w:val="00C641ED"/>
    <w:rsid w:val="00C64D76"/>
    <w:rsid w:val="00C64E91"/>
    <w:rsid w:val="00C658AB"/>
    <w:rsid w:val="00C65DA1"/>
    <w:rsid w:val="00C663BF"/>
    <w:rsid w:val="00C66667"/>
    <w:rsid w:val="00C66893"/>
    <w:rsid w:val="00C66CA4"/>
    <w:rsid w:val="00C67020"/>
    <w:rsid w:val="00C679F1"/>
    <w:rsid w:val="00C67EFD"/>
    <w:rsid w:val="00C71154"/>
    <w:rsid w:val="00C71631"/>
    <w:rsid w:val="00C7183D"/>
    <w:rsid w:val="00C71906"/>
    <w:rsid w:val="00C724E8"/>
    <w:rsid w:val="00C7301F"/>
    <w:rsid w:val="00C73926"/>
    <w:rsid w:val="00C740D0"/>
    <w:rsid w:val="00C7415E"/>
    <w:rsid w:val="00C74806"/>
    <w:rsid w:val="00C74E52"/>
    <w:rsid w:val="00C75487"/>
    <w:rsid w:val="00C7578D"/>
    <w:rsid w:val="00C75861"/>
    <w:rsid w:val="00C75A33"/>
    <w:rsid w:val="00C75F20"/>
    <w:rsid w:val="00C75F22"/>
    <w:rsid w:val="00C75FC0"/>
    <w:rsid w:val="00C761F7"/>
    <w:rsid w:val="00C76219"/>
    <w:rsid w:val="00C764D5"/>
    <w:rsid w:val="00C77CA7"/>
    <w:rsid w:val="00C77F58"/>
    <w:rsid w:val="00C80477"/>
    <w:rsid w:val="00C8085F"/>
    <w:rsid w:val="00C80BF5"/>
    <w:rsid w:val="00C81439"/>
    <w:rsid w:val="00C816E3"/>
    <w:rsid w:val="00C819B6"/>
    <w:rsid w:val="00C81BEB"/>
    <w:rsid w:val="00C81C59"/>
    <w:rsid w:val="00C8217A"/>
    <w:rsid w:val="00C823BF"/>
    <w:rsid w:val="00C824FA"/>
    <w:rsid w:val="00C826C9"/>
    <w:rsid w:val="00C82753"/>
    <w:rsid w:val="00C828C5"/>
    <w:rsid w:val="00C82A17"/>
    <w:rsid w:val="00C82ADD"/>
    <w:rsid w:val="00C82B68"/>
    <w:rsid w:val="00C83200"/>
    <w:rsid w:val="00C8323A"/>
    <w:rsid w:val="00C83D1E"/>
    <w:rsid w:val="00C83E5E"/>
    <w:rsid w:val="00C844AC"/>
    <w:rsid w:val="00C84622"/>
    <w:rsid w:val="00C8463B"/>
    <w:rsid w:val="00C85AA2"/>
    <w:rsid w:val="00C85DEB"/>
    <w:rsid w:val="00C85EC0"/>
    <w:rsid w:val="00C86096"/>
    <w:rsid w:val="00C8612C"/>
    <w:rsid w:val="00C86893"/>
    <w:rsid w:val="00C86E6E"/>
    <w:rsid w:val="00C87223"/>
    <w:rsid w:val="00C87803"/>
    <w:rsid w:val="00C902B1"/>
    <w:rsid w:val="00C90955"/>
    <w:rsid w:val="00C90B29"/>
    <w:rsid w:val="00C90D85"/>
    <w:rsid w:val="00C913AC"/>
    <w:rsid w:val="00C9140D"/>
    <w:rsid w:val="00C91ADF"/>
    <w:rsid w:val="00C91EAE"/>
    <w:rsid w:val="00C92255"/>
    <w:rsid w:val="00C923C3"/>
    <w:rsid w:val="00C92621"/>
    <w:rsid w:val="00C92650"/>
    <w:rsid w:val="00C92D83"/>
    <w:rsid w:val="00C933D8"/>
    <w:rsid w:val="00C93A2E"/>
    <w:rsid w:val="00C93B17"/>
    <w:rsid w:val="00C93C50"/>
    <w:rsid w:val="00C93D53"/>
    <w:rsid w:val="00C94DB9"/>
    <w:rsid w:val="00C950A6"/>
    <w:rsid w:val="00C95474"/>
    <w:rsid w:val="00C954A2"/>
    <w:rsid w:val="00C96004"/>
    <w:rsid w:val="00C964C3"/>
    <w:rsid w:val="00C96D10"/>
    <w:rsid w:val="00C97426"/>
    <w:rsid w:val="00CA060E"/>
    <w:rsid w:val="00CA0A76"/>
    <w:rsid w:val="00CA0F79"/>
    <w:rsid w:val="00CA10CA"/>
    <w:rsid w:val="00CA1CC4"/>
    <w:rsid w:val="00CA1EEF"/>
    <w:rsid w:val="00CA211C"/>
    <w:rsid w:val="00CA2126"/>
    <w:rsid w:val="00CA21D4"/>
    <w:rsid w:val="00CA2256"/>
    <w:rsid w:val="00CA2A1C"/>
    <w:rsid w:val="00CA32DA"/>
    <w:rsid w:val="00CA36EC"/>
    <w:rsid w:val="00CA3FBC"/>
    <w:rsid w:val="00CA43C5"/>
    <w:rsid w:val="00CA43CA"/>
    <w:rsid w:val="00CA4883"/>
    <w:rsid w:val="00CA495D"/>
    <w:rsid w:val="00CA4CC5"/>
    <w:rsid w:val="00CA4E1C"/>
    <w:rsid w:val="00CA4FC2"/>
    <w:rsid w:val="00CA531A"/>
    <w:rsid w:val="00CA5414"/>
    <w:rsid w:val="00CA54D4"/>
    <w:rsid w:val="00CA5D14"/>
    <w:rsid w:val="00CA5E2A"/>
    <w:rsid w:val="00CA752A"/>
    <w:rsid w:val="00CB0613"/>
    <w:rsid w:val="00CB071C"/>
    <w:rsid w:val="00CB0C0E"/>
    <w:rsid w:val="00CB0E4E"/>
    <w:rsid w:val="00CB0F05"/>
    <w:rsid w:val="00CB1A3A"/>
    <w:rsid w:val="00CB2377"/>
    <w:rsid w:val="00CB390D"/>
    <w:rsid w:val="00CB40DB"/>
    <w:rsid w:val="00CB418A"/>
    <w:rsid w:val="00CB41FF"/>
    <w:rsid w:val="00CB42D0"/>
    <w:rsid w:val="00CB46A3"/>
    <w:rsid w:val="00CB4BF3"/>
    <w:rsid w:val="00CB5093"/>
    <w:rsid w:val="00CB53EB"/>
    <w:rsid w:val="00CB568E"/>
    <w:rsid w:val="00CB5784"/>
    <w:rsid w:val="00CB59FC"/>
    <w:rsid w:val="00CB5CE9"/>
    <w:rsid w:val="00CB607D"/>
    <w:rsid w:val="00CB6D19"/>
    <w:rsid w:val="00CB7263"/>
    <w:rsid w:val="00CB73F6"/>
    <w:rsid w:val="00CB76FB"/>
    <w:rsid w:val="00CB7E92"/>
    <w:rsid w:val="00CB7F96"/>
    <w:rsid w:val="00CC04AB"/>
    <w:rsid w:val="00CC04DF"/>
    <w:rsid w:val="00CC1089"/>
    <w:rsid w:val="00CC1E9E"/>
    <w:rsid w:val="00CC212F"/>
    <w:rsid w:val="00CC228B"/>
    <w:rsid w:val="00CC2827"/>
    <w:rsid w:val="00CC2958"/>
    <w:rsid w:val="00CC2CC2"/>
    <w:rsid w:val="00CC2D24"/>
    <w:rsid w:val="00CC2DC3"/>
    <w:rsid w:val="00CC2F90"/>
    <w:rsid w:val="00CC35CA"/>
    <w:rsid w:val="00CC3774"/>
    <w:rsid w:val="00CC3AE5"/>
    <w:rsid w:val="00CC3E48"/>
    <w:rsid w:val="00CC3F96"/>
    <w:rsid w:val="00CC41A0"/>
    <w:rsid w:val="00CC4435"/>
    <w:rsid w:val="00CC4658"/>
    <w:rsid w:val="00CC4A37"/>
    <w:rsid w:val="00CC4DAA"/>
    <w:rsid w:val="00CC4F26"/>
    <w:rsid w:val="00CC525E"/>
    <w:rsid w:val="00CC530B"/>
    <w:rsid w:val="00CC5D7B"/>
    <w:rsid w:val="00CC601C"/>
    <w:rsid w:val="00CC61E2"/>
    <w:rsid w:val="00CC67EA"/>
    <w:rsid w:val="00CC6924"/>
    <w:rsid w:val="00CC6E76"/>
    <w:rsid w:val="00CC74D2"/>
    <w:rsid w:val="00CC7BFA"/>
    <w:rsid w:val="00CC7F99"/>
    <w:rsid w:val="00CD0445"/>
    <w:rsid w:val="00CD04B3"/>
    <w:rsid w:val="00CD060E"/>
    <w:rsid w:val="00CD09A5"/>
    <w:rsid w:val="00CD1052"/>
    <w:rsid w:val="00CD107C"/>
    <w:rsid w:val="00CD10D5"/>
    <w:rsid w:val="00CD12AC"/>
    <w:rsid w:val="00CD1863"/>
    <w:rsid w:val="00CD2188"/>
    <w:rsid w:val="00CD22C8"/>
    <w:rsid w:val="00CD23E3"/>
    <w:rsid w:val="00CD287A"/>
    <w:rsid w:val="00CD2A89"/>
    <w:rsid w:val="00CD2D25"/>
    <w:rsid w:val="00CD32CF"/>
    <w:rsid w:val="00CD3848"/>
    <w:rsid w:val="00CD38C9"/>
    <w:rsid w:val="00CD3F6C"/>
    <w:rsid w:val="00CD41B9"/>
    <w:rsid w:val="00CD4447"/>
    <w:rsid w:val="00CD460C"/>
    <w:rsid w:val="00CD4819"/>
    <w:rsid w:val="00CD49DD"/>
    <w:rsid w:val="00CD4BF3"/>
    <w:rsid w:val="00CD5E55"/>
    <w:rsid w:val="00CD5E8E"/>
    <w:rsid w:val="00CD6189"/>
    <w:rsid w:val="00CD71C9"/>
    <w:rsid w:val="00CD7332"/>
    <w:rsid w:val="00CE0021"/>
    <w:rsid w:val="00CE05F2"/>
    <w:rsid w:val="00CE0C3E"/>
    <w:rsid w:val="00CE0D51"/>
    <w:rsid w:val="00CE0F09"/>
    <w:rsid w:val="00CE0F85"/>
    <w:rsid w:val="00CE0F89"/>
    <w:rsid w:val="00CE11FC"/>
    <w:rsid w:val="00CE14E9"/>
    <w:rsid w:val="00CE175E"/>
    <w:rsid w:val="00CE1B94"/>
    <w:rsid w:val="00CE1BA7"/>
    <w:rsid w:val="00CE21FE"/>
    <w:rsid w:val="00CE229B"/>
    <w:rsid w:val="00CE24E5"/>
    <w:rsid w:val="00CE2539"/>
    <w:rsid w:val="00CE2604"/>
    <w:rsid w:val="00CE2E71"/>
    <w:rsid w:val="00CE34DC"/>
    <w:rsid w:val="00CE430A"/>
    <w:rsid w:val="00CE4A7B"/>
    <w:rsid w:val="00CE4D0E"/>
    <w:rsid w:val="00CE5D05"/>
    <w:rsid w:val="00CE5D29"/>
    <w:rsid w:val="00CE5F66"/>
    <w:rsid w:val="00CE6892"/>
    <w:rsid w:val="00CE727C"/>
    <w:rsid w:val="00CE7308"/>
    <w:rsid w:val="00CE7739"/>
    <w:rsid w:val="00CE7A51"/>
    <w:rsid w:val="00CF0E22"/>
    <w:rsid w:val="00CF1073"/>
    <w:rsid w:val="00CF14D5"/>
    <w:rsid w:val="00CF15C3"/>
    <w:rsid w:val="00CF18F5"/>
    <w:rsid w:val="00CF1985"/>
    <w:rsid w:val="00CF1AC7"/>
    <w:rsid w:val="00CF1B22"/>
    <w:rsid w:val="00CF1BB8"/>
    <w:rsid w:val="00CF1C9C"/>
    <w:rsid w:val="00CF1CA3"/>
    <w:rsid w:val="00CF1E8E"/>
    <w:rsid w:val="00CF1FFF"/>
    <w:rsid w:val="00CF2462"/>
    <w:rsid w:val="00CF26C9"/>
    <w:rsid w:val="00CF2A20"/>
    <w:rsid w:val="00CF3184"/>
    <w:rsid w:val="00CF3246"/>
    <w:rsid w:val="00CF34FA"/>
    <w:rsid w:val="00CF365A"/>
    <w:rsid w:val="00CF3701"/>
    <w:rsid w:val="00CF42ED"/>
    <w:rsid w:val="00CF4871"/>
    <w:rsid w:val="00CF4946"/>
    <w:rsid w:val="00CF4AB5"/>
    <w:rsid w:val="00CF4E30"/>
    <w:rsid w:val="00CF52CC"/>
    <w:rsid w:val="00CF53B9"/>
    <w:rsid w:val="00CF5557"/>
    <w:rsid w:val="00CF583F"/>
    <w:rsid w:val="00CF61A8"/>
    <w:rsid w:val="00CF6471"/>
    <w:rsid w:val="00CF6596"/>
    <w:rsid w:val="00CF6782"/>
    <w:rsid w:val="00CF67BC"/>
    <w:rsid w:val="00CF6CCB"/>
    <w:rsid w:val="00CF6FBF"/>
    <w:rsid w:val="00CF70A9"/>
    <w:rsid w:val="00CF712B"/>
    <w:rsid w:val="00CF7420"/>
    <w:rsid w:val="00CF7452"/>
    <w:rsid w:val="00CF74A8"/>
    <w:rsid w:val="00D002C7"/>
    <w:rsid w:val="00D007B5"/>
    <w:rsid w:val="00D01132"/>
    <w:rsid w:val="00D0138A"/>
    <w:rsid w:val="00D0201D"/>
    <w:rsid w:val="00D021C1"/>
    <w:rsid w:val="00D02400"/>
    <w:rsid w:val="00D02F36"/>
    <w:rsid w:val="00D032AA"/>
    <w:rsid w:val="00D034DA"/>
    <w:rsid w:val="00D03759"/>
    <w:rsid w:val="00D03C49"/>
    <w:rsid w:val="00D03CFB"/>
    <w:rsid w:val="00D04CA8"/>
    <w:rsid w:val="00D0545F"/>
    <w:rsid w:val="00D05548"/>
    <w:rsid w:val="00D05A46"/>
    <w:rsid w:val="00D05BD4"/>
    <w:rsid w:val="00D05DFF"/>
    <w:rsid w:val="00D05E82"/>
    <w:rsid w:val="00D066EB"/>
    <w:rsid w:val="00D06CC9"/>
    <w:rsid w:val="00D0712B"/>
    <w:rsid w:val="00D07196"/>
    <w:rsid w:val="00D0740D"/>
    <w:rsid w:val="00D07520"/>
    <w:rsid w:val="00D07A39"/>
    <w:rsid w:val="00D07B88"/>
    <w:rsid w:val="00D07CE8"/>
    <w:rsid w:val="00D10413"/>
    <w:rsid w:val="00D10473"/>
    <w:rsid w:val="00D10FC1"/>
    <w:rsid w:val="00D112B7"/>
    <w:rsid w:val="00D11308"/>
    <w:rsid w:val="00D1148E"/>
    <w:rsid w:val="00D1165C"/>
    <w:rsid w:val="00D11744"/>
    <w:rsid w:val="00D11764"/>
    <w:rsid w:val="00D1192F"/>
    <w:rsid w:val="00D11A99"/>
    <w:rsid w:val="00D11F67"/>
    <w:rsid w:val="00D12340"/>
    <w:rsid w:val="00D12502"/>
    <w:rsid w:val="00D1290A"/>
    <w:rsid w:val="00D12912"/>
    <w:rsid w:val="00D1295E"/>
    <w:rsid w:val="00D12F51"/>
    <w:rsid w:val="00D12FA2"/>
    <w:rsid w:val="00D130A5"/>
    <w:rsid w:val="00D1316B"/>
    <w:rsid w:val="00D131CE"/>
    <w:rsid w:val="00D13858"/>
    <w:rsid w:val="00D13876"/>
    <w:rsid w:val="00D13A73"/>
    <w:rsid w:val="00D13AA0"/>
    <w:rsid w:val="00D13AFC"/>
    <w:rsid w:val="00D13D51"/>
    <w:rsid w:val="00D14152"/>
    <w:rsid w:val="00D14375"/>
    <w:rsid w:val="00D14735"/>
    <w:rsid w:val="00D147BD"/>
    <w:rsid w:val="00D147E7"/>
    <w:rsid w:val="00D14918"/>
    <w:rsid w:val="00D14EF9"/>
    <w:rsid w:val="00D151F7"/>
    <w:rsid w:val="00D15D61"/>
    <w:rsid w:val="00D16644"/>
    <w:rsid w:val="00D16BDC"/>
    <w:rsid w:val="00D17295"/>
    <w:rsid w:val="00D17ABE"/>
    <w:rsid w:val="00D20230"/>
    <w:rsid w:val="00D20B18"/>
    <w:rsid w:val="00D21032"/>
    <w:rsid w:val="00D2112A"/>
    <w:rsid w:val="00D222F9"/>
    <w:rsid w:val="00D2255C"/>
    <w:rsid w:val="00D226A0"/>
    <w:rsid w:val="00D22875"/>
    <w:rsid w:val="00D228CF"/>
    <w:rsid w:val="00D229DE"/>
    <w:rsid w:val="00D23697"/>
    <w:rsid w:val="00D2438E"/>
    <w:rsid w:val="00D2441A"/>
    <w:rsid w:val="00D24541"/>
    <w:rsid w:val="00D24E68"/>
    <w:rsid w:val="00D2540B"/>
    <w:rsid w:val="00D256FF"/>
    <w:rsid w:val="00D25816"/>
    <w:rsid w:val="00D25984"/>
    <w:rsid w:val="00D2674D"/>
    <w:rsid w:val="00D268D0"/>
    <w:rsid w:val="00D271E5"/>
    <w:rsid w:val="00D272A8"/>
    <w:rsid w:val="00D27437"/>
    <w:rsid w:val="00D27D99"/>
    <w:rsid w:val="00D306D6"/>
    <w:rsid w:val="00D30744"/>
    <w:rsid w:val="00D30B48"/>
    <w:rsid w:val="00D30EF2"/>
    <w:rsid w:val="00D313A0"/>
    <w:rsid w:val="00D31FA1"/>
    <w:rsid w:val="00D32297"/>
    <w:rsid w:val="00D32C26"/>
    <w:rsid w:val="00D331BF"/>
    <w:rsid w:val="00D331C2"/>
    <w:rsid w:val="00D333C9"/>
    <w:rsid w:val="00D333EB"/>
    <w:rsid w:val="00D3344B"/>
    <w:rsid w:val="00D3367D"/>
    <w:rsid w:val="00D33963"/>
    <w:rsid w:val="00D33B69"/>
    <w:rsid w:val="00D34376"/>
    <w:rsid w:val="00D34F90"/>
    <w:rsid w:val="00D34FD4"/>
    <w:rsid w:val="00D359C0"/>
    <w:rsid w:val="00D366FC"/>
    <w:rsid w:val="00D36860"/>
    <w:rsid w:val="00D36FD7"/>
    <w:rsid w:val="00D374F4"/>
    <w:rsid w:val="00D37602"/>
    <w:rsid w:val="00D3762C"/>
    <w:rsid w:val="00D3769B"/>
    <w:rsid w:val="00D378AD"/>
    <w:rsid w:val="00D37E73"/>
    <w:rsid w:val="00D40065"/>
    <w:rsid w:val="00D4064B"/>
    <w:rsid w:val="00D40762"/>
    <w:rsid w:val="00D407C1"/>
    <w:rsid w:val="00D40E4B"/>
    <w:rsid w:val="00D41048"/>
    <w:rsid w:val="00D41094"/>
    <w:rsid w:val="00D411FE"/>
    <w:rsid w:val="00D41379"/>
    <w:rsid w:val="00D420AF"/>
    <w:rsid w:val="00D422FF"/>
    <w:rsid w:val="00D4289A"/>
    <w:rsid w:val="00D42D6A"/>
    <w:rsid w:val="00D430CE"/>
    <w:rsid w:val="00D431E1"/>
    <w:rsid w:val="00D436D3"/>
    <w:rsid w:val="00D438E1"/>
    <w:rsid w:val="00D439E1"/>
    <w:rsid w:val="00D43C2E"/>
    <w:rsid w:val="00D4423E"/>
    <w:rsid w:val="00D44D03"/>
    <w:rsid w:val="00D44D6F"/>
    <w:rsid w:val="00D44E5C"/>
    <w:rsid w:val="00D45530"/>
    <w:rsid w:val="00D45547"/>
    <w:rsid w:val="00D460A8"/>
    <w:rsid w:val="00D46398"/>
    <w:rsid w:val="00D46412"/>
    <w:rsid w:val="00D469E9"/>
    <w:rsid w:val="00D46BE2"/>
    <w:rsid w:val="00D46E49"/>
    <w:rsid w:val="00D47651"/>
    <w:rsid w:val="00D4793D"/>
    <w:rsid w:val="00D47D7E"/>
    <w:rsid w:val="00D47F62"/>
    <w:rsid w:val="00D500BE"/>
    <w:rsid w:val="00D5012A"/>
    <w:rsid w:val="00D50471"/>
    <w:rsid w:val="00D505D3"/>
    <w:rsid w:val="00D5078A"/>
    <w:rsid w:val="00D50AC8"/>
    <w:rsid w:val="00D513CB"/>
    <w:rsid w:val="00D51DBE"/>
    <w:rsid w:val="00D51E6F"/>
    <w:rsid w:val="00D5203E"/>
    <w:rsid w:val="00D52741"/>
    <w:rsid w:val="00D52B7C"/>
    <w:rsid w:val="00D52DA1"/>
    <w:rsid w:val="00D53348"/>
    <w:rsid w:val="00D5344C"/>
    <w:rsid w:val="00D53A22"/>
    <w:rsid w:val="00D53B4E"/>
    <w:rsid w:val="00D53CBB"/>
    <w:rsid w:val="00D53EAB"/>
    <w:rsid w:val="00D53F07"/>
    <w:rsid w:val="00D53FCC"/>
    <w:rsid w:val="00D541BE"/>
    <w:rsid w:val="00D545B5"/>
    <w:rsid w:val="00D54B93"/>
    <w:rsid w:val="00D5510A"/>
    <w:rsid w:val="00D55518"/>
    <w:rsid w:val="00D557F8"/>
    <w:rsid w:val="00D559CC"/>
    <w:rsid w:val="00D55BDD"/>
    <w:rsid w:val="00D562D6"/>
    <w:rsid w:val="00D56536"/>
    <w:rsid w:val="00D56E44"/>
    <w:rsid w:val="00D572B9"/>
    <w:rsid w:val="00D57372"/>
    <w:rsid w:val="00D577DD"/>
    <w:rsid w:val="00D57B45"/>
    <w:rsid w:val="00D57F8F"/>
    <w:rsid w:val="00D600C2"/>
    <w:rsid w:val="00D603FF"/>
    <w:rsid w:val="00D60866"/>
    <w:rsid w:val="00D60F4B"/>
    <w:rsid w:val="00D61105"/>
    <w:rsid w:val="00D6116E"/>
    <w:rsid w:val="00D6157A"/>
    <w:rsid w:val="00D61714"/>
    <w:rsid w:val="00D61844"/>
    <w:rsid w:val="00D6189E"/>
    <w:rsid w:val="00D61AFA"/>
    <w:rsid w:val="00D61E0A"/>
    <w:rsid w:val="00D62356"/>
    <w:rsid w:val="00D625E8"/>
    <w:rsid w:val="00D626E1"/>
    <w:rsid w:val="00D62D92"/>
    <w:rsid w:val="00D62DBB"/>
    <w:rsid w:val="00D630C3"/>
    <w:rsid w:val="00D634F1"/>
    <w:rsid w:val="00D634FE"/>
    <w:rsid w:val="00D6385B"/>
    <w:rsid w:val="00D63B59"/>
    <w:rsid w:val="00D63C3F"/>
    <w:rsid w:val="00D63DCF"/>
    <w:rsid w:val="00D63FF3"/>
    <w:rsid w:val="00D64544"/>
    <w:rsid w:val="00D64853"/>
    <w:rsid w:val="00D650BC"/>
    <w:rsid w:val="00D65271"/>
    <w:rsid w:val="00D65AFB"/>
    <w:rsid w:val="00D65B1F"/>
    <w:rsid w:val="00D65F71"/>
    <w:rsid w:val="00D663D9"/>
    <w:rsid w:val="00D66713"/>
    <w:rsid w:val="00D66E01"/>
    <w:rsid w:val="00D672DD"/>
    <w:rsid w:val="00D674AE"/>
    <w:rsid w:val="00D67521"/>
    <w:rsid w:val="00D676EE"/>
    <w:rsid w:val="00D67DB1"/>
    <w:rsid w:val="00D67DC7"/>
    <w:rsid w:val="00D67DDC"/>
    <w:rsid w:val="00D705BD"/>
    <w:rsid w:val="00D707DD"/>
    <w:rsid w:val="00D70B4F"/>
    <w:rsid w:val="00D70F63"/>
    <w:rsid w:val="00D71F95"/>
    <w:rsid w:val="00D7210D"/>
    <w:rsid w:val="00D726EE"/>
    <w:rsid w:val="00D72C60"/>
    <w:rsid w:val="00D72D28"/>
    <w:rsid w:val="00D72D2B"/>
    <w:rsid w:val="00D731B2"/>
    <w:rsid w:val="00D73408"/>
    <w:rsid w:val="00D73592"/>
    <w:rsid w:val="00D736DA"/>
    <w:rsid w:val="00D73A6B"/>
    <w:rsid w:val="00D73CBF"/>
    <w:rsid w:val="00D74062"/>
    <w:rsid w:val="00D7430D"/>
    <w:rsid w:val="00D749A6"/>
    <w:rsid w:val="00D74BED"/>
    <w:rsid w:val="00D74F41"/>
    <w:rsid w:val="00D75C1F"/>
    <w:rsid w:val="00D75DA9"/>
    <w:rsid w:val="00D75E09"/>
    <w:rsid w:val="00D75E85"/>
    <w:rsid w:val="00D75F1F"/>
    <w:rsid w:val="00D76415"/>
    <w:rsid w:val="00D76874"/>
    <w:rsid w:val="00D76AFE"/>
    <w:rsid w:val="00D77358"/>
    <w:rsid w:val="00D7738B"/>
    <w:rsid w:val="00D7796F"/>
    <w:rsid w:val="00D77C05"/>
    <w:rsid w:val="00D80055"/>
    <w:rsid w:val="00D8082D"/>
    <w:rsid w:val="00D80837"/>
    <w:rsid w:val="00D81519"/>
    <w:rsid w:val="00D81D49"/>
    <w:rsid w:val="00D82680"/>
    <w:rsid w:val="00D82AAA"/>
    <w:rsid w:val="00D82BC7"/>
    <w:rsid w:val="00D82D71"/>
    <w:rsid w:val="00D82ED4"/>
    <w:rsid w:val="00D833FA"/>
    <w:rsid w:val="00D836C5"/>
    <w:rsid w:val="00D839E6"/>
    <w:rsid w:val="00D84139"/>
    <w:rsid w:val="00D84543"/>
    <w:rsid w:val="00D84D76"/>
    <w:rsid w:val="00D84DDD"/>
    <w:rsid w:val="00D84E4A"/>
    <w:rsid w:val="00D85D7C"/>
    <w:rsid w:val="00D85E27"/>
    <w:rsid w:val="00D85E87"/>
    <w:rsid w:val="00D8656F"/>
    <w:rsid w:val="00D86805"/>
    <w:rsid w:val="00D86D75"/>
    <w:rsid w:val="00D876E3"/>
    <w:rsid w:val="00D87782"/>
    <w:rsid w:val="00D87849"/>
    <w:rsid w:val="00D87B62"/>
    <w:rsid w:val="00D90326"/>
    <w:rsid w:val="00D904E3"/>
    <w:rsid w:val="00D90768"/>
    <w:rsid w:val="00D90C62"/>
    <w:rsid w:val="00D9103F"/>
    <w:rsid w:val="00D91CB6"/>
    <w:rsid w:val="00D91E5D"/>
    <w:rsid w:val="00D924BB"/>
    <w:rsid w:val="00D925CA"/>
    <w:rsid w:val="00D927FE"/>
    <w:rsid w:val="00D92813"/>
    <w:rsid w:val="00D9294B"/>
    <w:rsid w:val="00D92971"/>
    <w:rsid w:val="00D92CAF"/>
    <w:rsid w:val="00D9307B"/>
    <w:rsid w:val="00D93189"/>
    <w:rsid w:val="00D9331F"/>
    <w:rsid w:val="00D936AE"/>
    <w:rsid w:val="00D93DF7"/>
    <w:rsid w:val="00D93E43"/>
    <w:rsid w:val="00D94748"/>
    <w:rsid w:val="00D94DC8"/>
    <w:rsid w:val="00D95982"/>
    <w:rsid w:val="00D95CEE"/>
    <w:rsid w:val="00D95D7E"/>
    <w:rsid w:val="00D95DE0"/>
    <w:rsid w:val="00D96E1B"/>
    <w:rsid w:val="00D96EBC"/>
    <w:rsid w:val="00D97381"/>
    <w:rsid w:val="00D97A92"/>
    <w:rsid w:val="00D97BCA"/>
    <w:rsid w:val="00D97E2A"/>
    <w:rsid w:val="00D97EAB"/>
    <w:rsid w:val="00D97F40"/>
    <w:rsid w:val="00D97FDD"/>
    <w:rsid w:val="00DA009B"/>
    <w:rsid w:val="00DA03FD"/>
    <w:rsid w:val="00DA0F41"/>
    <w:rsid w:val="00DA1191"/>
    <w:rsid w:val="00DA14FA"/>
    <w:rsid w:val="00DA1A47"/>
    <w:rsid w:val="00DA28A8"/>
    <w:rsid w:val="00DA300F"/>
    <w:rsid w:val="00DA30C0"/>
    <w:rsid w:val="00DA34ED"/>
    <w:rsid w:val="00DA3BBD"/>
    <w:rsid w:val="00DA4834"/>
    <w:rsid w:val="00DA4B5D"/>
    <w:rsid w:val="00DA4DE8"/>
    <w:rsid w:val="00DA5168"/>
    <w:rsid w:val="00DA53AC"/>
    <w:rsid w:val="00DA5911"/>
    <w:rsid w:val="00DA5EB7"/>
    <w:rsid w:val="00DA6763"/>
    <w:rsid w:val="00DA6D47"/>
    <w:rsid w:val="00DA6E46"/>
    <w:rsid w:val="00DA70D0"/>
    <w:rsid w:val="00DA722E"/>
    <w:rsid w:val="00DA73C4"/>
    <w:rsid w:val="00DA7724"/>
    <w:rsid w:val="00DA7733"/>
    <w:rsid w:val="00DA7C22"/>
    <w:rsid w:val="00DA7C90"/>
    <w:rsid w:val="00DA7DD9"/>
    <w:rsid w:val="00DA7F3B"/>
    <w:rsid w:val="00DB0003"/>
    <w:rsid w:val="00DB0276"/>
    <w:rsid w:val="00DB0389"/>
    <w:rsid w:val="00DB05A8"/>
    <w:rsid w:val="00DB05D7"/>
    <w:rsid w:val="00DB085C"/>
    <w:rsid w:val="00DB198D"/>
    <w:rsid w:val="00DB1E02"/>
    <w:rsid w:val="00DB230F"/>
    <w:rsid w:val="00DB23BC"/>
    <w:rsid w:val="00DB2473"/>
    <w:rsid w:val="00DB3105"/>
    <w:rsid w:val="00DB33A5"/>
    <w:rsid w:val="00DB398E"/>
    <w:rsid w:val="00DB3D65"/>
    <w:rsid w:val="00DB4127"/>
    <w:rsid w:val="00DB42A1"/>
    <w:rsid w:val="00DB5A26"/>
    <w:rsid w:val="00DB5F33"/>
    <w:rsid w:val="00DB653A"/>
    <w:rsid w:val="00DB690A"/>
    <w:rsid w:val="00DB69E6"/>
    <w:rsid w:val="00DB70E3"/>
    <w:rsid w:val="00DB7960"/>
    <w:rsid w:val="00DC02A3"/>
    <w:rsid w:val="00DC0840"/>
    <w:rsid w:val="00DC0ED8"/>
    <w:rsid w:val="00DC1A47"/>
    <w:rsid w:val="00DC1C2B"/>
    <w:rsid w:val="00DC1F36"/>
    <w:rsid w:val="00DC2AAB"/>
    <w:rsid w:val="00DC2F23"/>
    <w:rsid w:val="00DC3168"/>
    <w:rsid w:val="00DC37CD"/>
    <w:rsid w:val="00DC39DA"/>
    <w:rsid w:val="00DC42BA"/>
    <w:rsid w:val="00DC4709"/>
    <w:rsid w:val="00DC4CB9"/>
    <w:rsid w:val="00DC54B1"/>
    <w:rsid w:val="00DC5AAF"/>
    <w:rsid w:val="00DC5BE4"/>
    <w:rsid w:val="00DC5E4E"/>
    <w:rsid w:val="00DC630F"/>
    <w:rsid w:val="00DC690A"/>
    <w:rsid w:val="00DC6F12"/>
    <w:rsid w:val="00DC724A"/>
    <w:rsid w:val="00DC796A"/>
    <w:rsid w:val="00DC7A30"/>
    <w:rsid w:val="00DC7B92"/>
    <w:rsid w:val="00DC7BD1"/>
    <w:rsid w:val="00DD0731"/>
    <w:rsid w:val="00DD07AC"/>
    <w:rsid w:val="00DD0F4B"/>
    <w:rsid w:val="00DD152A"/>
    <w:rsid w:val="00DD1C14"/>
    <w:rsid w:val="00DD2775"/>
    <w:rsid w:val="00DD2B8D"/>
    <w:rsid w:val="00DD2C95"/>
    <w:rsid w:val="00DD2F3B"/>
    <w:rsid w:val="00DD3770"/>
    <w:rsid w:val="00DD39B8"/>
    <w:rsid w:val="00DD4257"/>
    <w:rsid w:val="00DD42A7"/>
    <w:rsid w:val="00DD43D0"/>
    <w:rsid w:val="00DD4B3A"/>
    <w:rsid w:val="00DD530B"/>
    <w:rsid w:val="00DD56A3"/>
    <w:rsid w:val="00DD5CB8"/>
    <w:rsid w:val="00DD6071"/>
    <w:rsid w:val="00DD6351"/>
    <w:rsid w:val="00DD63A9"/>
    <w:rsid w:val="00DD63DD"/>
    <w:rsid w:val="00DD645E"/>
    <w:rsid w:val="00DD6F4C"/>
    <w:rsid w:val="00DD73E6"/>
    <w:rsid w:val="00DD7615"/>
    <w:rsid w:val="00DD76CE"/>
    <w:rsid w:val="00DD79D0"/>
    <w:rsid w:val="00DD7EF3"/>
    <w:rsid w:val="00DE0653"/>
    <w:rsid w:val="00DE0CF3"/>
    <w:rsid w:val="00DE121F"/>
    <w:rsid w:val="00DE134F"/>
    <w:rsid w:val="00DE137A"/>
    <w:rsid w:val="00DE3456"/>
    <w:rsid w:val="00DE3888"/>
    <w:rsid w:val="00DE3D70"/>
    <w:rsid w:val="00DE3F8B"/>
    <w:rsid w:val="00DE40FE"/>
    <w:rsid w:val="00DE4144"/>
    <w:rsid w:val="00DE4AA0"/>
    <w:rsid w:val="00DE5700"/>
    <w:rsid w:val="00DE5A67"/>
    <w:rsid w:val="00DE60A5"/>
    <w:rsid w:val="00DE6164"/>
    <w:rsid w:val="00DE6365"/>
    <w:rsid w:val="00DE64F6"/>
    <w:rsid w:val="00DE6ADD"/>
    <w:rsid w:val="00DE6B20"/>
    <w:rsid w:val="00DE72EB"/>
    <w:rsid w:val="00DE77E5"/>
    <w:rsid w:val="00DE7824"/>
    <w:rsid w:val="00DF012D"/>
    <w:rsid w:val="00DF07FE"/>
    <w:rsid w:val="00DF0879"/>
    <w:rsid w:val="00DF08F6"/>
    <w:rsid w:val="00DF0C6A"/>
    <w:rsid w:val="00DF0DE0"/>
    <w:rsid w:val="00DF11E3"/>
    <w:rsid w:val="00DF1261"/>
    <w:rsid w:val="00DF136A"/>
    <w:rsid w:val="00DF16B0"/>
    <w:rsid w:val="00DF173C"/>
    <w:rsid w:val="00DF1766"/>
    <w:rsid w:val="00DF1BFC"/>
    <w:rsid w:val="00DF20BB"/>
    <w:rsid w:val="00DF2AEB"/>
    <w:rsid w:val="00DF2BB8"/>
    <w:rsid w:val="00DF2CD7"/>
    <w:rsid w:val="00DF2FC3"/>
    <w:rsid w:val="00DF308A"/>
    <w:rsid w:val="00DF3427"/>
    <w:rsid w:val="00DF38C5"/>
    <w:rsid w:val="00DF3B56"/>
    <w:rsid w:val="00DF3B58"/>
    <w:rsid w:val="00DF427F"/>
    <w:rsid w:val="00DF4777"/>
    <w:rsid w:val="00DF4C3C"/>
    <w:rsid w:val="00DF4FEF"/>
    <w:rsid w:val="00DF5110"/>
    <w:rsid w:val="00DF516E"/>
    <w:rsid w:val="00DF51F0"/>
    <w:rsid w:val="00DF555D"/>
    <w:rsid w:val="00DF5AD7"/>
    <w:rsid w:val="00DF5B62"/>
    <w:rsid w:val="00DF5B9D"/>
    <w:rsid w:val="00DF5D98"/>
    <w:rsid w:val="00DF628C"/>
    <w:rsid w:val="00DF682D"/>
    <w:rsid w:val="00DF6B7A"/>
    <w:rsid w:val="00DF6BEF"/>
    <w:rsid w:val="00DF6C8B"/>
    <w:rsid w:val="00DF6CDC"/>
    <w:rsid w:val="00DF718E"/>
    <w:rsid w:val="00DF71D8"/>
    <w:rsid w:val="00DF74E8"/>
    <w:rsid w:val="00DF779E"/>
    <w:rsid w:val="00E00CEE"/>
    <w:rsid w:val="00E00F9E"/>
    <w:rsid w:val="00E01EFC"/>
    <w:rsid w:val="00E0204F"/>
    <w:rsid w:val="00E02610"/>
    <w:rsid w:val="00E02680"/>
    <w:rsid w:val="00E03102"/>
    <w:rsid w:val="00E031BA"/>
    <w:rsid w:val="00E0378F"/>
    <w:rsid w:val="00E039C2"/>
    <w:rsid w:val="00E03BB6"/>
    <w:rsid w:val="00E03D38"/>
    <w:rsid w:val="00E03E19"/>
    <w:rsid w:val="00E040F8"/>
    <w:rsid w:val="00E041AC"/>
    <w:rsid w:val="00E0467C"/>
    <w:rsid w:val="00E04FFB"/>
    <w:rsid w:val="00E0525F"/>
    <w:rsid w:val="00E054D8"/>
    <w:rsid w:val="00E0556F"/>
    <w:rsid w:val="00E059A1"/>
    <w:rsid w:val="00E05FC4"/>
    <w:rsid w:val="00E06125"/>
    <w:rsid w:val="00E06723"/>
    <w:rsid w:val="00E06973"/>
    <w:rsid w:val="00E06C0A"/>
    <w:rsid w:val="00E070B1"/>
    <w:rsid w:val="00E07706"/>
    <w:rsid w:val="00E07D8A"/>
    <w:rsid w:val="00E10643"/>
    <w:rsid w:val="00E10829"/>
    <w:rsid w:val="00E1249C"/>
    <w:rsid w:val="00E12591"/>
    <w:rsid w:val="00E12DB9"/>
    <w:rsid w:val="00E12F2F"/>
    <w:rsid w:val="00E13A9E"/>
    <w:rsid w:val="00E1416C"/>
    <w:rsid w:val="00E142FE"/>
    <w:rsid w:val="00E14308"/>
    <w:rsid w:val="00E1494F"/>
    <w:rsid w:val="00E16307"/>
    <w:rsid w:val="00E16382"/>
    <w:rsid w:val="00E16656"/>
    <w:rsid w:val="00E16FF8"/>
    <w:rsid w:val="00E17227"/>
    <w:rsid w:val="00E173CF"/>
    <w:rsid w:val="00E176D5"/>
    <w:rsid w:val="00E1790C"/>
    <w:rsid w:val="00E202FE"/>
    <w:rsid w:val="00E2091B"/>
    <w:rsid w:val="00E20B2B"/>
    <w:rsid w:val="00E210F6"/>
    <w:rsid w:val="00E21315"/>
    <w:rsid w:val="00E21DCD"/>
    <w:rsid w:val="00E221B3"/>
    <w:rsid w:val="00E228B3"/>
    <w:rsid w:val="00E22A96"/>
    <w:rsid w:val="00E22B61"/>
    <w:rsid w:val="00E22EC1"/>
    <w:rsid w:val="00E234F8"/>
    <w:rsid w:val="00E2368E"/>
    <w:rsid w:val="00E236E0"/>
    <w:rsid w:val="00E23853"/>
    <w:rsid w:val="00E23EBC"/>
    <w:rsid w:val="00E23F4D"/>
    <w:rsid w:val="00E240B5"/>
    <w:rsid w:val="00E242D5"/>
    <w:rsid w:val="00E2433C"/>
    <w:rsid w:val="00E244E9"/>
    <w:rsid w:val="00E24D2A"/>
    <w:rsid w:val="00E24F0C"/>
    <w:rsid w:val="00E25700"/>
    <w:rsid w:val="00E263BC"/>
    <w:rsid w:val="00E26569"/>
    <w:rsid w:val="00E265BD"/>
    <w:rsid w:val="00E26773"/>
    <w:rsid w:val="00E26915"/>
    <w:rsid w:val="00E269EF"/>
    <w:rsid w:val="00E26C78"/>
    <w:rsid w:val="00E26FFF"/>
    <w:rsid w:val="00E272D0"/>
    <w:rsid w:val="00E2762A"/>
    <w:rsid w:val="00E277A0"/>
    <w:rsid w:val="00E279F5"/>
    <w:rsid w:val="00E27AE1"/>
    <w:rsid w:val="00E3022E"/>
    <w:rsid w:val="00E3050C"/>
    <w:rsid w:val="00E30C0C"/>
    <w:rsid w:val="00E313A3"/>
    <w:rsid w:val="00E318BC"/>
    <w:rsid w:val="00E31ACB"/>
    <w:rsid w:val="00E31D5F"/>
    <w:rsid w:val="00E31DD8"/>
    <w:rsid w:val="00E31FCF"/>
    <w:rsid w:val="00E32141"/>
    <w:rsid w:val="00E32558"/>
    <w:rsid w:val="00E32585"/>
    <w:rsid w:val="00E32675"/>
    <w:rsid w:val="00E32A31"/>
    <w:rsid w:val="00E32FBC"/>
    <w:rsid w:val="00E331A2"/>
    <w:rsid w:val="00E336D2"/>
    <w:rsid w:val="00E338D0"/>
    <w:rsid w:val="00E34105"/>
    <w:rsid w:val="00E34991"/>
    <w:rsid w:val="00E34DA7"/>
    <w:rsid w:val="00E34EDA"/>
    <w:rsid w:val="00E360B7"/>
    <w:rsid w:val="00E36430"/>
    <w:rsid w:val="00E3645B"/>
    <w:rsid w:val="00E37302"/>
    <w:rsid w:val="00E373A6"/>
    <w:rsid w:val="00E37746"/>
    <w:rsid w:val="00E37A8D"/>
    <w:rsid w:val="00E37B62"/>
    <w:rsid w:val="00E400ED"/>
    <w:rsid w:val="00E4133C"/>
    <w:rsid w:val="00E41684"/>
    <w:rsid w:val="00E41D55"/>
    <w:rsid w:val="00E41E07"/>
    <w:rsid w:val="00E41FB5"/>
    <w:rsid w:val="00E42427"/>
    <w:rsid w:val="00E43079"/>
    <w:rsid w:val="00E434C1"/>
    <w:rsid w:val="00E43C8F"/>
    <w:rsid w:val="00E43D1D"/>
    <w:rsid w:val="00E44115"/>
    <w:rsid w:val="00E442D9"/>
    <w:rsid w:val="00E449DD"/>
    <w:rsid w:val="00E44B31"/>
    <w:rsid w:val="00E454D9"/>
    <w:rsid w:val="00E45919"/>
    <w:rsid w:val="00E45EB8"/>
    <w:rsid w:val="00E46258"/>
    <w:rsid w:val="00E46482"/>
    <w:rsid w:val="00E4669C"/>
    <w:rsid w:val="00E46C87"/>
    <w:rsid w:val="00E46C98"/>
    <w:rsid w:val="00E46D44"/>
    <w:rsid w:val="00E477B1"/>
    <w:rsid w:val="00E4782D"/>
    <w:rsid w:val="00E47BD3"/>
    <w:rsid w:val="00E47E36"/>
    <w:rsid w:val="00E50047"/>
    <w:rsid w:val="00E50327"/>
    <w:rsid w:val="00E50BAD"/>
    <w:rsid w:val="00E50C8B"/>
    <w:rsid w:val="00E50E4C"/>
    <w:rsid w:val="00E510CE"/>
    <w:rsid w:val="00E51199"/>
    <w:rsid w:val="00E51216"/>
    <w:rsid w:val="00E51518"/>
    <w:rsid w:val="00E51543"/>
    <w:rsid w:val="00E5156C"/>
    <w:rsid w:val="00E51915"/>
    <w:rsid w:val="00E51A52"/>
    <w:rsid w:val="00E51E16"/>
    <w:rsid w:val="00E52A8B"/>
    <w:rsid w:val="00E53F18"/>
    <w:rsid w:val="00E54141"/>
    <w:rsid w:val="00E5444A"/>
    <w:rsid w:val="00E5477B"/>
    <w:rsid w:val="00E54BB9"/>
    <w:rsid w:val="00E5524C"/>
    <w:rsid w:val="00E55AAB"/>
    <w:rsid w:val="00E55D8A"/>
    <w:rsid w:val="00E561C6"/>
    <w:rsid w:val="00E562A5"/>
    <w:rsid w:val="00E56532"/>
    <w:rsid w:val="00E567C9"/>
    <w:rsid w:val="00E56B10"/>
    <w:rsid w:val="00E571B0"/>
    <w:rsid w:val="00E572B0"/>
    <w:rsid w:val="00E5741A"/>
    <w:rsid w:val="00E57E9A"/>
    <w:rsid w:val="00E6079D"/>
    <w:rsid w:val="00E60ABA"/>
    <w:rsid w:val="00E60D47"/>
    <w:rsid w:val="00E60E3C"/>
    <w:rsid w:val="00E61042"/>
    <w:rsid w:val="00E61407"/>
    <w:rsid w:val="00E61543"/>
    <w:rsid w:val="00E619C2"/>
    <w:rsid w:val="00E62132"/>
    <w:rsid w:val="00E62296"/>
    <w:rsid w:val="00E63237"/>
    <w:rsid w:val="00E6326A"/>
    <w:rsid w:val="00E63ADC"/>
    <w:rsid w:val="00E63B5F"/>
    <w:rsid w:val="00E63E6F"/>
    <w:rsid w:val="00E6462C"/>
    <w:rsid w:val="00E646DE"/>
    <w:rsid w:val="00E64968"/>
    <w:rsid w:val="00E65044"/>
    <w:rsid w:val="00E65190"/>
    <w:rsid w:val="00E65505"/>
    <w:rsid w:val="00E65589"/>
    <w:rsid w:val="00E65646"/>
    <w:rsid w:val="00E66520"/>
    <w:rsid w:val="00E666CC"/>
    <w:rsid w:val="00E66733"/>
    <w:rsid w:val="00E667CA"/>
    <w:rsid w:val="00E66B6C"/>
    <w:rsid w:val="00E66F1C"/>
    <w:rsid w:val="00E67865"/>
    <w:rsid w:val="00E67904"/>
    <w:rsid w:val="00E67FE3"/>
    <w:rsid w:val="00E7028C"/>
    <w:rsid w:val="00E7035E"/>
    <w:rsid w:val="00E70CED"/>
    <w:rsid w:val="00E7114E"/>
    <w:rsid w:val="00E7187A"/>
    <w:rsid w:val="00E71A37"/>
    <w:rsid w:val="00E71ADC"/>
    <w:rsid w:val="00E71C25"/>
    <w:rsid w:val="00E71CAC"/>
    <w:rsid w:val="00E726A0"/>
    <w:rsid w:val="00E72F0F"/>
    <w:rsid w:val="00E72F34"/>
    <w:rsid w:val="00E7372E"/>
    <w:rsid w:val="00E73B99"/>
    <w:rsid w:val="00E73C44"/>
    <w:rsid w:val="00E73F7F"/>
    <w:rsid w:val="00E746FD"/>
    <w:rsid w:val="00E74744"/>
    <w:rsid w:val="00E749C6"/>
    <w:rsid w:val="00E74C6D"/>
    <w:rsid w:val="00E74D7E"/>
    <w:rsid w:val="00E74DCB"/>
    <w:rsid w:val="00E74FDB"/>
    <w:rsid w:val="00E75472"/>
    <w:rsid w:val="00E755A8"/>
    <w:rsid w:val="00E75707"/>
    <w:rsid w:val="00E75D4C"/>
    <w:rsid w:val="00E75F7A"/>
    <w:rsid w:val="00E762C6"/>
    <w:rsid w:val="00E76410"/>
    <w:rsid w:val="00E7654F"/>
    <w:rsid w:val="00E76667"/>
    <w:rsid w:val="00E767A7"/>
    <w:rsid w:val="00E76B03"/>
    <w:rsid w:val="00E77CF8"/>
    <w:rsid w:val="00E77F9A"/>
    <w:rsid w:val="00E80270"/>
    <w:rsid w:val="00E80347"/>
    <w:rsid w:val="00E80860"/>
    <w:rsid w:val="00E80B86"/>
    <w:rsid w:val="00E814A0"/>
    <w:rsid w:val="00E81971"/>
    <w:rsid w:val="00E81BA5"/>
    <w:rsid w:val="00E81C17"/>
    <w:rsid w:val="00E82629"/>
    <w:rsid w:val="00E826AF"/>
    <w:rsid w:val="00E82B2A"/>
    <w:rsid w:val="00E82C1E"/>
    <w:rsid w:val="00E82D5D"/>
    <w:rsid w:val="00E82D6B"/>
    <w:rsid w:val="00E830AE"/>
    <w:rsid w:val="00E832B4"/>
    <w:rsid w:val="00E83F16"/>
    <w:rsid w:val="00E83F18"/>
    <w:rsid w:val="00E8470B"/>
    <w:rsid w:val="00E84A8F"/>
    <w:rsid w:val="00E84CDC"/>
    <w:rsid w:val="00E850A3"/>
    <w:rsid w:val="00E85704"/>
    <w:rsid w:val="00E859BC"/>
    <w:rsid w:val="00E86395"/>
    <w:rsid w:val="00E8641D"/>
    <w:rsid w:val="00E86BDA"/>
    <w:rsid w:val="00E874D0"/>
    <w:rsid w:val="00E8751B"/>
    <w:rsid w:val="00E87C43"/>
    <w:rsid w:val="00E87D16"/>
    <w:rsid w:val="00E87F4F"/>
    <w:rsid w:val="00E9043A"/>
    <w:rsid w:val="00E90635"/>
    <w:rsid w:val="00E910E0"/>
    <w:rsid w:val="00E91369"/>
    <w:rsid w:val="00E9180F"/>
    <w:rsid w:val="00E92328"/>
    <w:rsid w:val="00E924CF"/>
    <w:rsid w:val="00E925A9"/>
    <w:rsid w:val="00E92A17"/>
    <w:rsid w:val="00E92C20"/>
    <w:rsid w:val="00E92F0F"/>
    <w:rsid w:val="00E92F4B"/>
    <w:rsid w:val="00E933A7"/>
    <w:rsid w:val="00E9370D"/>
    <w:rsid w:val="00E93755"/>
    <w:rsid w:val="00E945F2"/>
    <w:rsid w:val="00E946ED"/>
    <w:rsid w:val="00E949FD"/>
    <w:rsid w:val="00E950BF"/>
    <w:rsid w:val="00E95477"/>
    <w:rsid w:val="00E95DC3"/>
    <w:rsid w:val="00E962F8"/>
    <w:rsid w:val="00E963DE"/>
    <w:rsid w:val="00E967AA"/>
    <w:rsid w:val="00E96B94"/>
    <w:rsid w:val="00E96D54"/>
    <w:rsid w:val="00E96DAC"/>
    <w:rsid w:val="00E97321"/>
    <w:rsid w:val="00EA049E"/>
    <w:rsid w:val="00EA0501"/>
    <w:rsid w:val="00EA0568"/>
    <w:rsid w:val="00EA06C4"/>
    <w:rsid w:val="00EA07F3"/>
    <w:rsid w:val="00EA0D91"/>
    <w:rsid w:val="00EA153A"/>
    <w:rsid w:val="00EA2100"/>
    <w:rsid w:val="00EA23F4"/>
    <w:rsid w:val="00EA255E"/>
    <w:rsid w:val="00EA2B24"/>
    <w:rsid w:val="00EA2B7A"/>
    <w:rsid w:val="00EA2D99"/>
    <w:rsid w:val="00EA3548"/>
    <w:rsid w:val="00EA3BA8"/>
    <w:rsid w:val="00EA459C"/>
    <w:rsid w:val="00EA4CDC"/>
    <w:rsid w:val="00EA5277"/>
    <w:rsid w:val="00EA5343"/>
    <w:rsid w:val="00EA661F"/>
    <w:rsid w:val="00EA6932"/>
    <w:rsid w:val="00EA7124"/>
    <w:rsid w:val="00EA7AF6"/>
    <w:rsid w:val="00EB0279"/>
    <w:rsid w:val="00EB0869"/>
    <w:rsid w:val="00EB0AAA"/>
    <w:rsid w:val="00EB1338"/>
    <w:rsid w:val="00EB1549"/>
    <w:rsid w:val="00EB1730"/>
    <w:rsid w:val="00EB1A9A"/>
    <w:rsid w:val="00EB1AC4"/>
    <w:rsid w:val="00EB200A"/>
    <w:rsid w:val="00EB2274"/>
    <w:rsid w:val="00EB2C0C"/>
    <w:rsid w:val="00EB32AF"/>
    <w:rsid w:val="00EB36C9"/>
    <w:rsid w:val="00EB45CF"/>
    <w:rsid w:val="00EB4604"/>
    <w:rsid w:val="00EB4BEF"/>
    <w:rsid w:val="00EB4BFA"/>
    <w:rsid w:val="00EB4C25"/>
    <w:rsid w:val="00EB4D13"/>
    <w:rsid w:val="00EB4F49"/>
    <w:rsid w:val="00EB4FC9"/>
    <w:rsid w:val="00EB508F"/>
    <w:rsid w:val="00EB5791"/>
    <w:rsid w:val="00EB595A"/>
    <w:rsid w:val="00EB5A47"/>
    <w:rsid w:val="00EB5B1F"/>
    <w:rsid w:val="00EB6230"/>
    <w:rsid w:val="00EB6323"/>
    <w:rsid w:val="00EB644D"/>
    <w:rsid w:val="00EB6791"/>
    <w:rsid w:val="00EB6A76"/>
    <w:rsid w:val="00EB6CC9"/>
    <w:rsid w:val="00EB6EDA"/>
    <w:rsid w:val="00EB70BB"/>
    <w:rsid w:val="00EB7626"/>
    <w:rsid w:val="00EB7E63"/>
    <w:rsid w:val="00EC024C"/>
    <w:rsid w:val="00EC0490"/>
    <w:rsid w:val="00EC04A4"/>
    <w:rsid w:val="00EC14CA"/>
    <w:rsid w:val="00EC16DE"/>
    <w:rsid w:val="00EC18C0"/>
    <w:rsid w:val="00EC1BA2"/>
    <w:rsid w:val="00EC1CE3"/>
    <w:rsid w:val="00EC23D2"/>
    <w:rsid w:val="00EC265A"/>
    <w:rsid w:val="00EC269D"/>
    <w:rsid w:val="00EC2826"/>
    <w:rsid w:val="00EC289F"/>
    <w:rsid w:val="00EC2CE0"/>
    <w:rsid w:val="00EC2E2E"/>
    <w:rsid w:val="00EC304C"/>
    <w:rsid w:val="00EC3114"/>
    <w:rsid w:val="00EC324B"/>
    <w:rsid w:val="00EC3316"/>
    <w:rsid w:val="00EC40C1"/>
    <w:rsid w:val="00EC456D"/>
    <w:rsid w:val="00EC4948"/>
    <w:rsid w:val="00EC5114"/>
    <w:rsid w:val="00EC5933"/>
    <w:rsid w:val="00EC6298"/>
    <w:rsid w:val="00EC62FE"/>
    <w:rsid w:val="00EC6CCD"/>
    <w:rsid w:val="00EC76F7"/>
    <w:rsid w:val="00ED0040"/>
    <w:rsid w:val="00ED02E9"/>
    <w:rsid w:val="00ED077D"/>
    <w:rsid w:val="00ED0DEA"/>
    <w:rsid w:val="00ED19A9"/>
    <w:rsid w:val="00ED2320"/>
    <w:rsid w:val="00ED23F7"/>
    <w:rsid w:val="00ED25EF"/>
    <w:rsid w:val="00ED2991"/>
    <w:rsid w:val="00ED2E7A"/>
    <w:rsid w:val="00ED44A7"/>
    <w:rsid w:val="00ED44C2"/>
    <w:rsid w:val="00ED4795"/>
    <w:rsid w:val="00ED4BA0"/>
    <w:rsid w:val="00ED5218"/>
    <w:rsid w:val="00ED570B"/>
    <w:rsid w:val="00ED59A1"/>
    <w:rsid w:val="00ED5C4B"/>
    <w:rsid w:val="00ED5EB5"/>
    <w:rsid w:val="00ED6955"/>
    <w:rsid w:val="00ED6F02"/>
    <w:rsid w:val="00ED738E"/>
    <w:rsid w:val="00ED7D84"/>
    <w:rsid w:val="00EE0395"/>
    <w:rsid w:val="00EE0582"/>
    <w:rsid w:val="00EE0D68"/>
    <w:rsid w:val="00EE0DD3"/>
    <w:rsid w:val="00EE10A4"/>
    <w:rsid w:val="00EE11AD"/>
    <w:rsid w:val="00EE1663"/>
    <w:rsid w:val="00EE18EC"/>
    <w:rsid w:val="00EE1C9E"/>
    <w:rsid w:val="00EE26FE"/>
    <w:rsid w:val="00EE2AF5"/>
    <w:rsid w:val="00EE2F6C"/>
    <w:rsid w:val="00EE3920"/>
    <w:rsid w:val="00EE3B8A"/>
    <w:rsid w:val="00EE3D81"/>
    <w:rsid w:val="00EE4175"/>
    <w:rsid w:val="00EE4CC9"/>
    <w:rsid w:val="00EE56FC"/>
    <w:rsid w:val="00EE578F"/>
    <w:rsid w:val="00EE5B91"/>
    <w:rsid w:val="00EE5B9D"/>
    <w:rsid w:val="00EE5BE6"/>
    <w:rsid w:val="00EE5D4E"/>
    <w:rsid w:val="00EE63AD"/>
    <w:rsid w:val="00EE6AB2"/>
    <w:rsid w:val="00EE7106"/>
    <w:rsid w:val="00EE712F"/>
    <w:rsid w:val="00EE726C"/>
    <w:rsid w:val="00EE737E"/>
    <w:rsid w:val="00EE7D17"/>
    <w:rsid w:val="00EF0220"/>
    <w:rsid w:val="00EF0A40"/>
    <w:rsid w:val="00EF113F"/>
    <w:rsid w:val="00EF134C"/>
    <w:rsid w:val="00EF1999"/>
    <w:rsid w:val="00EF1B61"/>
    <w:rsid w:val="00EF1D7F"/>
    <w:rsid w:val="00EF2FEA"/>
    <w:rsid w:val="00EF3009"/>
    <w:rsid w:val="00EF303C"/>
    <w:rsid w:val="00EF3221"/>
    <w:rsid w:val="00EF38BD"/>
    <w:rsid w:val="00EF3F93"/>
    <w:rsid w:val="00EF4310"/>
    <w:rsid w:val="00EF48B5"/>
    <w:rsid w:val="00EF48C7"/>
    <w:rsid w:val="00EF57A9"/>
    <w:rsid w:val="00EF5C27"/>
    <w:rsid w:val="00EF668F"/>
    <w:rsid w:val="00EF6924"/>
    <w:rsid w:val="00EF760C"/>
    <w:rsid w:val="00F00092"/>
    <w:rsid w:val="00F00159"/>
    <w:rsid w:val="00F001C1"/>
    <w:rsid w:val="00F0036D"/>
    <w:rsid w:val="00F0048F"/>
    <w:rsid w:val="00F0059B"/>
    <w:rsid w:val="00F00C09"/>
    <w:rsid w:val="00F00FA0"/>
    <w:rsid w:val="00F01611"/>
    <w:rsid w:val="00F016DC"/>
    <w:rsid w:val="00F019DD"/>
    <w:rsid w:val="00F026E3"/>
    <w:rsid w:val="00F0339F"/>
    <w:rsid w:val="00F03753"/>
    <w:rsid w:val="00F0378E"/>
    <w:rsid w:val="00F03AEB"/>
    <w:rsid w:val="00F03C02"/>
    <w:rsid w:val="00F03DDE"/>
    <w:rsid w:val="00F03EAD"/>
    <w:rsid w:val="00F044BE"/>
    <w:rsid w:val="00F04752"/>
    <w:rsid w:val="00F04983"/>
    <w:rsid w:val="00F052FC"/>
    <w:rsid w:val="00F05985"/>
    <w:rsid w:val="00F05996"/>
    <w:rsid w:val="00F05A19"/>
    <w:rsid w:val="00F05AA5"/>
    <w:rsid w:val="00F06084"/>
    <w:rsid w:val="00F06111"/>
    <w:rsid w:val="00F064B5"/>
    <w:rsid w:val="00F064F9"/>
    <w:rsid w:val="00F068B1"/>
    <w:rsid w:val="00F07587"/>
    <w:rsid w:val="00F076DE"/>
    <w:rsid w:val="00F07EBC"/>
    <w:rsid w:val="00F10524"/>
    <w:rsid w:val="00F10972"/>
    <w:rsid w:val="00F10E94"/>
    <w:rsid w:val="00F112F1"/>
    <w:rsid w:val="00F117C2"/>
    <w:rsid w:val="00F11C48"/>
    <w:rsid w:val="00F11DA8"/>
    <w:rsid w:val="00F12072"/>
    <w:rsid w:val="00F123DA"/>
    <w:rsid w:val="00F1257E"/>
    <w:rsid w:val="00F12A41"/>
    <w:rsid w:val="00F12BDB"/>
    <w:rsid w:val="00F130AE"/>
    <w:rsid w:val="00F135F2"/>
    <w:rsid w:val="00F137A3"/>
    <w:rsid w:val="00F13941"/>
    <w:rsid w:val="00F13A8D"/>
    <w:rsid w:val="00F13FA5"/>
    <w:rsid w:val="00F14405"/>
    <w:rsid w:val="00F1445F"/>
    <w:rsid w:val="00F145DF"/>
    <w:rsid w:val="00F1465E"/>
    <w:rsid w:val="00F14B82"/>
    <w:rsid w:val="00F1521E"/>
    <w:rsid w:val="00F15421"/>
    <w:rsid w:val="00F15557"/>
    <w:rsid w:val="00F15EEB"/>
    <w:rsid w:val="00F165AB"/>
    <w:rsid w:val="00F16861"/>
    <w:rsid w:val="00F16960"/>
    <w:rsid w:val="00F176B7"/>
    <w:rsid w:val="00F1785D"/>
    <w:rsid w:val="00F17C86"/>
    <w:rsid w:val="00F17D32"/>
    <w:rsid w:val="00F20126"/>
    <w:rsid w:val="00F20579"/>
    <w:rsid w:val="00F20638"/>
    <w:rsid w:val="00F20676"/>
    <w:rsid w:val="00F20859"/>
    <w:rsid w:val="00F20D52"/>
    <w:rsid w:val="00F20E3B"/>
    <w:rsid w:val="00F20F66"/>
    <w:rsid w:val="00F21439"/>
    <w:rsid w:val="00F21705"/>
    <w:rsid w:val="00F21940"/>
    <w:rsid w:val="00F21B5C"/>
    <w:rsid w:val="00F21ED3"/>
    <w:rsid w:val="00F2258A"/>
    <w:rsid w:val="00F2286E"/>
    <w:rsid w:val="00F22D00"/>
    <w:rsid w:val="00F22F33"/>
    <w:rsid w:val="00F237F2"/>
    <w:rsid w:val="00F23E83"/>
    <w:rsid w:val="00F2401F"/>
    <w:rsid w:val="00F2403B"/>
    <w:rsid w:val="00F2463C"/>
    <w:rsid w:val="00F251D8"/>
    <w:rsid w:val="00F254A8"/>
    <w:rsid w:val="00F25C21"/>
    <w:rsid w:val="00F25D33"/>
    <w:rsid w:val="00F26065"/>
    <w:rsid w:val="00F260A4"/>
    <w:rsid w:val="00F270C3"/>
    <w:rsid w:val="00F2757C"/>
    <w:rsid w:val="00F2798A"/>
    <w:rsid w:val="00F30403"/>
    <w:rsid w:val="00F30417"/>
    <w:rsid w:val="00F30839"/>
    <w:rsid w:val="00F309E9"/>
    <w:rsid w:val="00F30BF5"/>
    <w:rsid w:val="00F30DC9"/>
    <w:rsid w:val="00F315FA"/>
    <w:rsid w:val="00F31E1E"/>
    <w:rsid w:val="00F31E61"/>
    <w:rsid w:val="00F32242"/>
    <w:rsid w:val="00F326A2"/>
    <w:rsid w:val="00F32807"/>
    <w:rsid w:val="00F32B51"/>
    <w:rsid w:val="00F332E8"/>
    <w:rsid w:val="00F3372A"/>
    <w:rsid w:val="00F337D4"/>
    <w:rsid w:val="00F33F03"/>
    <w:rsid w:val="00F340EA"/>
    <w:rsid w:val="00F341BA"/>
    <w:rsid w:val="00F34378"/>
    <w:rsid w:val="00F34480"/>
    <w:rsid w:val="00F34626"/>
    <w:rsid w:val="00F34756"/>
    <w:rsid w:val="00F34B1A"/>
    <w:rsid w:val="00F34CD4"/>
    <w:rsid w:val="00F3510C"/>
    <w:rsid w:val="00F36187"/>
    <w:rsid w:val="00F362F6"/>
    <w:rsid w:val="00F366C7"/>
    <w:rsid w:val="00F367AF"/>
    <w:rsid w:val="00F367CA"/>
    <w:rsid w:val="00F369FB"/>
    <w:rsid w:val="00F3736F"/>
    <w:rsid w:val="00F376B1"/>
    <w:rsid w:val="00F40257"/>
    <w:rsid w:val="00F406CA"/>
    <w:rsid w:val="00F40715"/>
    <w:rsid w:val="00F4087C"/>
    <w:rsid w:val="00F40960"/>
    <w:rsid w:val="00F40CF9"/>
    <w:rsid w:val="00F4129E"/>
    <w:rsid w:val="00F41311"/>
    <w:rsid w:val="00F41563"/>
    <w:rsid w:val="00F41C1F"/>
    <w:rsid w:val="00F422B4"/>
    <w:rsid w:val="00F42322"/>
    <w:rsid w:val="00F42C97"/>
    <w:rsid w:val="00F42E38"/>
    <w:rsid w:val="00F42FB5"/>
    <w:rsid w:val="00F4365A"/>
    <w:rsid w:val="00F43A36"/>
    <w:rsid w:val="00F44AED"/>
    <w:rsid w:val="00F44BA6"/>
    <w:rsid w:val="00F44C6C"/>
    <w:rsid w:val="00F44C89"/>
    <w:rsid w:val="00F44E77"/>
    <w:rsid w:val="00F45075"/>
    <w:rsid w:val="00F455CB"/>
    <w:rsid w:val="00F45A96"/>
    <w:rsid w:val="00F45ACC"/>
    <w:rsid w:val="00F467F7"/>
    <w:rsid w:val="00F46A59"/>
    <w:rsid w:val="00F46BA9"/>
    <w:rsid w:val="00F4726A"/>
    <w:rsid w:val="00F477F9"/>
    <w:rsid w:val="00F47DE8"/>
    <w:rsid w:val="00F47E1E"/>
    <w:rsid w:val="00F500DA"/>
    <w:rsid w:val="00F50199"/>
    <w:rsid w:val="00F5060A"/>
    <w:rsid w:val="00F50965"/>
    <w:rsid w:val="00F50CCD"/>
    <w:rsid w:val="00F50E9C"/>
    <w:rsid w:val="00F50FC2"/>
    <w:rsid w:val="00F51422"/>
    <w:rsid w:val="00F51C2D"/>
    <w:rsid w:val="00F51F46"/>
    <w:rsid w:val="00F52868"/>
    <w:rsid w:val="00F530F1"/>
    <w:rsid w:val="00F53436"/>
    <w:rsid w:val="00F53988"/>
    <w:rsid w:val="00F53BE5"/>
    <w:rsid w:val="00F541E4"/>
    <w:rsid w:val="00F5468E"/>
    <w:rsid w:val="00F55521"/>
    <w:rsid w:val="00F55954"/>
    <w:rsid w:val="00F55BC9"/>
    <w:rsid w:val="00F55CB3"/>
    <w:rsid w:val="00F5685E"/>
    <w:rsid w:val="00F56A49"/>
    <w:rsid w:val="00F56C09"/>
    <w:rsid w:val="00F57332"/>
    <w:rsid w:val="00F5755E"/>
    <w:rsid w:val="00F60493"/>
    <w:rsid w:val="00F60920"/>
    <w:rsid w:val="00F60A57"/>
    <w:rsid w:val="00F60F6A"/>
    <w:rsid w:val="00F61248"/>
    <w:rsid w:val="00F615FD"/>
    <w:rsid w:val="00F61FAC"/>
    <w:rsid w:val="00F62921"/>
    <w:rsid w:val="00F62DE2"/>
    <w:rsid w:val="00F63495"/>
    <w:rsid w:val="00F64357"/>
    <w:rsid w:val="00F643C4"/>
    <w:rsid w:val="00F64462"/>
    <w:rsid w:val="00F64787"/>
    <w:rsid w:val="00F64EDB"/>
    <w:rsid w:val="00F656C1"/>
    <w:rsid w:val="00F660E2"/>
    <w:rsid w:val="00F663D9"/>
    <w:rsid w:val="00F666A2"/>
    <w:rsid w:val="00F66EFA"/>
    <w:rsid w:val="00F672A6"/>
    <w:rsid w:val="00F6747A"/>
    <w:rsid w:val="00F67BA0"/>
    <w:rsid w:val="00F67C9C"/>
    <w:rsid w:val="00F70006"/>
    <w:rsid w:val="00F70633"/>
    <w:rsid w:val="00F70C1A"/>
    <w:rsid w:val="00F70E77"/>
    <w:rsid w:val="00F712BC"/>
    <w:rsid w:val="00F71865"/>
    <w:rsid w:val="00F71AFB"/>
    <w:rsid w:val="00F71CE0"/>
    <w:rsid w:val="00F71D8E"/>
    <w:rsid w:val="00F7202E"/>
    <w:rsid w:val="00F721A9"/>
    <w:rsid w:val="00F72203"/>
    <w:rsid w:val="00F72435"/>
    <w:rsid w:val="00F724D1"/>
    <w:rsid w:val="00F724E9"/>
    <w:rsid w:val="00F728C0"/>
    <w:rsid w:val="00F72C62"/>
    <w:rsid w:val="00F72DCF"/>
    <w:rsid w:val="00F72DFD"/>
    <w:rsid w:val="00F733FF"/>
    <w:rsid w:val="00F73483"/>
    <w:rsid w:val="00F734C0"/>
    <w:rsid w:val="00F73588"/>
    <w:rsid w:val="00F73619"/>
    <w:rsid w:val="00F749EC"/>
    <w:rsid w:val="00F74C03"/>
    <w:rsid w:val="00F753E1"/>
    <w:rsid w:val="00F756D5"/>
    <w:rsid w:val="00F76165"/>
    <w:rsid w:val="00F7636C"/>
    <w:rsid w:val="00F76714"/>
    <w:rsid w:val="00F77167"/>
    <w:rsid w:val="00F77717"/>
    <w:rsid w:val="00F77C92"/>
    <w:rsid w:val="00F80204"/>
    <w:rsid w:val="00F80723"/>
    <w:rsid w:val="00F80AE1"/>
    <w:rsid w:val="00F80EE7"/>
    <w:rsid w:val="00F81119"/>
    <w:rsid w:val="00F81161"/>
    <w:rsid w:val="00F8141B"/>
    <w:rsid w:val="00F818C3"/>
    <w:rsid w:val="00F81C53"/>
    <w:rsid w:val="00F820E8"/>
    <w:rsid w:val="00F82737"/>
    <w:rsid w:val="00F82C50"/>
    <w:rsid w:val="00F835CA"/>
    <w:rsid w:val="00F837FB"/>
    <w:rsid w:val="00F83834"/>
    <w:rsid w:val="00F838C9"/>
    <w:rsid w:val="00F839F6"/>
    <w:rsid w:val="00F83AF3"/>
    <w:rsid w:val="00F83CA2"/>
    <w:rsid w:val="00F840D5"/>
    <w:rsid w:val="00F840E1"/>
    <w:rsid w:val="00F8416D"/>
    <w:rsid w:val="00F8463D"/>
    <w:rsid w:val="00F84B72"/>
    <w:rsid w:val="00F85233"/>
    <w:rsid w:val="00F85D8B"/>
    <w:rsid w:val="00F85DA7"/>
    <w:rsid w:val="00F8664C"/>
    <w:rsid w:val="00F867AC"/>
    <w:rsid w:val="00F87011"/>
    <w:rsid w:val="00F8702C"/>
    <w:rsid w:val="00F87AD3"/>
    <w:rsid w:val="00F87EE7"/>
    <w:rsid w:val="00F90ACB"/>
    <w:rsid w:val="00F90EB3"/>
    <w:rsid w:val="00F90F10"/>
    <w:rsid w:val="00F91269"/>
    <w:rsid w:val="00F915FC"/>
    <w:rsid w:val="00F91D33"/>
    <w:rsid w:val="00F9208E"/>
    <w:rsid w:val="00F92774"/>
    <w:rsid w:val="00F92EB9"/>
    <w:rsid w:val="00F92ECE"/>
    <w:rsid w:val="00F9363F"/>
    <w:rsid w:val="00F93ACE"/>
    <w:rsid w:val="00F94049"/>
    <w:rsid w:val="00F942F1"/>
    <w:rsid w:val="00F94791"/>
    <w:rsid w:val="00F9480B"/>
    <w:rsid w:val="00F94C9A"/>
    <w:rsid w:val="00F94CBD"/>
    <w:rsid w:val="00F94FE9"/>
    <w:rsid w:val="00F9546F"/>
    <w:rsid w:val="00F963C5"/>
    <w:rsid w:val="00F96559"/>
    <w:rsid w:val="00F96D06"/>
    <w:rsid w:val="00F976CC"/>
    <w:rsid w:val="00F97731"/>
    <w:rsid w:val="00F97944"/>
    <w:rsid w:val="00F97960"/>
    <w:rsid w:val="00FA0531"/>
    <w:rsid w:val="00FA08AD"/>
    <w:rsid w:val="00FA1646"/>
    <w:rsid w:val="00FA238C"/>
    <w:rsid w:val="00FA2416"/>
    <w:rsid w:val="00FA2543"/>
    <w:rsid w:val="00FA2823"/>
    <w:rsid w:val="00FA28A1"/>
    <w:rsid w:val="00FA2AB5"/>
    <w:rsid w:val="00FA2E53"/>
    <w:rsid w:val="00FA314A"/>
    <w:rsid w:val="00FA324A"/>
    <w:rsid w:val="00FA33FA"/>
    <w:rsid w:val="00FA34AB"/>
    <w:rsid w:val="00FA38F0"/>
    <w:rsid w:val="00FA3B3B"/>
    <w:rsid w:val="00FA3C90"/>
    <w:rsid w:val="00FA3DC5"/>
    <w:rsid w:val="00FA3FA6"/>
    <w:rsid w:val="00FA4EB5"/>
    <w:rsid w:val="00FA564E"/>
    <w:rsid w:val="00FA56BD"/>
    <w:rsid w:val="00FA5AB4"/>
    <w:rsid w:val="00FA5AD5"/>
    <w:rsid w:val="00FA5BCB"/>
    <w:rsid w:val="00FA637E"/>
    <w:rsid w:val="00FA681C"/>
    <w:rsid w:val="00FA6BE0"/>
    <w:rsid w:val="00FA6CE3"/>
    <w:rsid w:val="00FA746F"/>
    <w:rsid w:val="00FA75EE"/>
    <w:rsid w:val="00FA766B"/>
    <w:rsid w:val="00FA7E50"/>
    <w:rsid w:val="00FA7EF9"/>
    <w:rsid w:val="00FB00C9"/>
    <w:rsid w:val="00FB084B"/>
    <w:rsid w:val="00FB08A3"/>
    <w:rsid w:val="00FB0A32"/>
    <w:rsid w:val="00FB0C32"/>
    <w:rsid w:val="00FB0E87"/>
    <w:rsid w:val="00FB133A"/>
    <w:rsid w:val="00FB2B91"/>
    <w:rsid w:val="00FB2B99"/>
    <w:rsid w:val="00FB2E7A"/>
    <w:rsid w:val="00FB2F99"/>
    <w:rsid w:val="00FB335A"/>
    <w:rsid w:val="00FB3AE4"/>
    <w:rsid w:val="00FB3ED3"/>
    <w:rsid w:val="00FB403A"/>
    <w:rsid w:val="00FB4876"/>
    <w:rsid w:val="00FB4B09"/>
    <w:rsid w:val="00FB4B9C"/>
    <w:rsid w:val="00FB4C32"/>
    <w:rsid w:val="00FB51B3"/>
    <w:rsid w:val="00FB5542"/>
    <w:rsid w:val="00FB5DEA"/>
    <w:rsid w:val="00FB5ECA"/>
    <w:rsid w:val="00FB6036"/>
    <w:rsid w:val="00FB6866"/>
    <w:rsid w:val="00FB6918"/>
    <w:rsid w:val="00FB6B30"/>
    <w:rsid w:val="00FB6B37"/>
    <w:rsid w:val="00FB749A"/>
    <w:rsid w:val="00FB7A50"/>
    <w:rsid w:val="00FB7F54"/>
    <w:rsid w:val="00FC0535"/>
    <w:rsid w:val="00FC07BD"/>
    <w:rsid w:val="00FC0836"/>
    <w:rsid w:val="00FC0DF1"/>
    <w:rsid w:val="00FC10AB"/>
    <w:rsid w:val="00FC165F"/>
    <w:rsid w:val="00FC1758"/>
    <w:rsid w:val="00FC19E0"/>
    <w:rsid w:val="00FC1C26"/>
    <w:rsid w:val="00FC1CEA"/>
    <w:rsid w:val="00FC262A"/>
    <w:rsid w:val="00FC27AF"/>
    <w:rsid w:val="00FC2D0E"/>
    <w:rsid w:val="00FC2E36"/>
    <w:rsid w:val="00FC3336"/>
    <w:rsid w:val="00FC348D"/>
    <w:rsid w:val="00FC3578"/>
    <w:rsid w:val="00FC3A9A"/>
    <w:rsid w:val="00FC3EFB"/>
    <w:rsid w:val="00FC3F63"/>
    <w:rsid w:val="00FC4035"/>
    <w:rsid w:val="00FC4798"/>
    <w:rsid w:val="00FC479B"/>
    <w:rsid w:val="00FC488D"/>
    <w:rsid w:val="00FC4C86"/>
    <w:rsid w:val="00FC4FB0"/>
    <w:rsid w:val="00FC50CD"/>
    <w:rsid w:val="00FC54C0"/>
    <w:rsid w:val="00FC588F"/>
    <w:rsid w:val="00FC5B8D"/>
    <w:rsid w:val="00FC5F30"/>
    <w:rsid w:val="00FC6278"/>
    <w:rsid w:val="00FC6510"/>
    <w:rsid w:val="00FC6604"/>
    <w:rsid w:val="00FC67F7"/>
    <w:rsid w:val="00FC6B42"/>
    <w:rsid w:val="00FC6C36"/>
    <w:rsid w:val="00FC6E31"/>
    <w:rsid w:val="00FC6F6A"/>
    <w:rsid w:val="00FC703D"/>
    <w:rsid w:val="00FC7224"/>
    <w:rsid w:val="00FC7245"/>
    <w:rsid w:val="00FC7426"/>
    <w:rsid w:val="00FC7AD5"/>
    <w:rsid w:val="00FC7C4F"/>
    <w:rsid w:val="00FC7D0C"/>
    <w:rsid w:val="00FD0107"/>
    <w:rsid w:val="00FD04BB"/>
    <w:rsid w:val="00FD050C"/>
    <w:rsid w:val="00FD1435"/>
    <w:rsid w:val="00FD146A"/>
    <w:rsid w:val="00FD1490"/>
    <w:rsid w:val="00FD1BE0"/>
    <w:rsid w:val="00FD2E02"/>
    <w:rsid w:val="00FD2E9F"/>
    <w:rsid w:val="00FD2EB0"/>
    <w:rsid w:val="00FD2EC3"/>
    <w:rsid w:val="00FD3495"/>
    <w:rsid w:val="00FD3B6C"/>
    <w:rsid w:val="00FD3BC6"/>
    <w:rsid w:val="00FD425B"/>
    <w:rsid w:val="00FD4374"/>
    <w:rsid w:val="00FD47EB"/>
    <w:rsid w:val="00FD4A11"/>
    <w:rsid w:val="00FD4C38"/>
    <w:rsid w:val="00FD4CF8"/>
    <w:rsid w:val="00FD4E1E"/>
    <w:rsid w:val="00FD5D3B"/>
    <w:rsid w:val="00FD6371"/>
    <w:rsid w:val="00FD6708"/>
    <w:rsid w:val="00FD7A64"/>
    <w:rsid w:val="00FE000E"/>
    <w:rsid w:val="00FE06EA"/>
    <w:rsid w:val="00FE0725"/>
    <w:rsid w:val="00FE08A4"/>
    <w:rsid w:val="00FE0A34"/>
    <w:rsid w:val="00FE131C"/>
    <w:rsid w:val="00FE1784"/>
    <w:rsid w:val="00FE17B7"/>
    <w:rsid w:val="00FE18D3"/>
    <w:rsid w:val="00FE1AF4"/>
    <w:rsid w:val="00FE1DCF"/>
    <w:rsid w:val="00FE1EA2"/>
    <w:rsid w:val="00FE20BB"/>
    <w:rsid w:val="00FE3056"/>
    <w:rsid w:val="00FE3265"/>
    <w:rsid w:val="00FE3CFE"/>
    <w:rsid w:val="00FE3D4D"/>
    <w:rsid w:val="00FE3D94"/>
    <w:rsid w:val="00FE4346"/>
    <w:rsid w:val="00FE484A"/>
    <w:rsid w:val="00FE4C90"/>
    <w:rsid w:val="00FE52EA"/>
    <w:rsid w:val="00FE54C1"/>
    <w:rsid w:val="00FE5EF4"/>
    <w:rsid w:val="00FE5F32"/>
    <w:rsid w:val="00FE6497"/>
    <w:rsid w:val="00FE6573"/>
    <w:rsid w:val="00FE6E8C"/>
    <w:rsid w:val="00FE6F49"/>
    <w:rsid w:val="00FE7579"/>
    <w:rsid w:val="00FE75BC"/>
    <w:rsid w:val="00FE7AB5"/>
    <w:rsid w:val="00FF02D7"/>
    <w:rsid w:val="00FF066F"/>
    <w:rsid w:val="00FF06D0"/>
    <w:rsid w:val="00FF0C84"/>
    <w:rsid w:val="00FF0FD0"/>
    <w:rsid w:val="00FF10A7"/>
    <w:rsid w:val="00FF112D"/>
    <w:rsid w:val="00FF1610"/>
    <w:rsid w:val="00FF1BB9"/>
    <w:rsid w:val="00FF20CB"/>
    <w:rsid w:val="00FF210F"/>
    <w:rsid w:val="00FF2425"/>
    <w:rsid w:val="00FF2879"/>
    <w:rsid w:val="00FF33E4"/>
    <w:rsid w:val="00FF3AA1"/>
    <w:rsid w:val="00FF3F0E"/>
    <w:rsid w:val="00FF41C9"/>
    <w:rsid w:val="00FF4467"/>
    <w:rsid w:val="00FF472B"/>
    <w:rsid w:val="00FF4D58"/>
    <w:rsid w:val="00FF4D76"/>
    <w:rsid w:val="00FF4F95"/>
    <w:rsid w:val="00FF51AF"/>
    <w:rsid w:val="00FF6158"/>
    <w:rsid w:val="00FF69E0"/>
    <w:rsid w:val="00FF6ED7"/>
    <w:rsid w:val="00FF7A75"/>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425F9848-A9AD-49C0-883D-F1EFE4D1C3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annotation text" w:uiPriority="99"/>
    <w:lsdException w:name="Hyperlink" w:uiPriority="99"/>
    <w:lsdException w:name="Strong" w:uiPriority="22" w:qFormat="1"/>
    <w:lsdException w:name="Emphasis" w:uiPriority="20"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D96E1B"/>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rsid w:val="00B87FBC"/>
    <w:pPr>
      <w:keepNext/>
      <w:spacing w:before="240" w:after="60"/>
      <w:outlineLvl w:val="3"/>
    </w:pPr>
    <w:rPr>
      <w:rFonts w:eastAsia="MS Mincho"/>
      <w:b/>
      <w:bCs/>
      <w:sz w:val="28"/>
      <w:szCs w:val="28"/>
    </w:rPr>
  </w:style>
  <w:style w:type="paragraph" w:styleId="50">
    <w:name w:val="heading 5"/>
    <w:basedOn w:val="a"/>
    <w:next w:val="a"/>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rsid w:val="00AF764A"/>
    <w:rPr>
      <w:sz w:val="21"/>
      <w:szCs w:val="21"/>
    </w:rPr>
  </w:style>
  <w:style w:type="paragraph" w:styleId="ac">
    <w:name w:val="annotation text"/>
    <w:basedOn w:val="a"/>
    <w:link w:val="11"/>
    <w:uiPriority w:val="99"/>
    <w:rsid w:val="00AF764A"/>
  </w:style>
  <w:style w:type="paragraph" w:styleId="ad">
    <w:name w:val="annotation subject"/>
    <w:basedOn w:val="ac"/>
    <w:next w:val="ac"/>
    <w:semiHidden/>
    <w:rsid w:val="00AF764A"/>
    <w:rPr>
      <w:b/>
      <w:bCs/>
    </w:rPr>
  </w:style>
  <w:style w:type="paragraph" w:styleId="ae">
    <w:name w:val="Balloon Text"/>
    <w:basedOn w:val="a"/>
    <w:semiHidden/>
    <w:rsid w:val="00AF764A"/>
    <w:rPr>
      <w:sz w:val="18"/>
      <w:szCs w:val="18"/>
    </w:rPr>
  </w:style>
  <w:style w:type="paragraph" w:styleId="af">
    <w:name w:val="footer"/>
    <w:basedOn w:val="a"/>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0"/>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0">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0"/>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0"/>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1">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2">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列出段落"/>
    <w:basedOn w:val="a"/>
    <w:link w:val="af3"/>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uiPriority w:val="99"/>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uiPriority w:val="99"/>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qFormat/>
    <w:rsid w:val="00BF7CF2"/>
    <w:pPr>
      <w:numPr>
        <w:numId w:val="4"/>
      </w:numPr>
      <w:ind w:left="357" w:hanging="357"/>
      <w:jc w:val="both"/>
    </w:pPr>
    <w:rPr>
      <w:rFonts w:eastAsiaTheme="minorEastAsia"/>
      <w:noProof/>
      <w:szCs w:val="16"/>
    </w:rPr>
  </w:style>
  <w:style w:type="character" w:customStyle="1" w:styleId="af3">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2"/>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11">
    <w:name w:val="批注文字 字符1"/>
    <w:link w:val="ac"/>
    <w:uiPriority w:val="99"/>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
    <w:link w:val="title1Char"/>
    <w:qFormat/>
    <w:rsid w:val="009A4884"/>
    <w:pPr>
      <w:keepLines/>
      <w:numPr>
        <w:numId w:val="11"/>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6619BF"/>
    <w:pPr>
      <w:numPr>
        <w:ilvl w:val="1"/>
        <w:numId w:val="11"/>
      </w:numPr>
      <w:ind w:left="0" w:firstLine="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AB5A4D"/>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6619BF"/>
    <w:rPr>
      <w:rFonts w:ascii="Arial" w:eastAsia="Arial" w:hAnsi="Arial" w:cs="Arial"/>
      <w:bCs/>
      <w:iCs/>
      <w:sz w:val="28"/>
      <w:szCs w:val="28"/>
    </w:rPr>
  </w:style>
  <w:style w:type="paragraph" w:customStyle="1" w:styleId="proposal">
    <w:name w:val="proposal"/>
    <w:basedOn w:val="a0"/>
    <w:next w:val="a"/>
    <w:link w:val="proposalChar"/>
    <w:qFormat/>
    <w:rsid w:val="00212A92"/>
    <w:pPr>
      <w:numPr>
        <w:numId w:val="9"/>
      </w:numPr>
      <w:spacing w:beforeLines="50" w:before="120" w:afterLines="50"/>
    </w:pPr>
    <w:rPr>
      <w:rFonts w:eastAsia="宋体"/>
      <w:b/>
      <w:szCs w:val="20"/>
      <w:lang w:eastAsia="zh-CN"/>
    </w:rPr>
  </w:style>
  <w:style w:type="character" w:customStyle="1" w:styleId="title30">
    <w:name w:val="title 3 字符"/>
    <w:link w:val="title3"/>
    <w:rsid w:val="00AB5A4D"/>
    <w:rPr>
      <w:rFonts w:ascii="Arial" w:eastAsia="Arial" w:hAnsi="Arial" w:cs="Arial"/>
      <w:bCs/>
      <w:iCs/>
      <w:sz w:val="22"/>
      <w:szCs w:val="28"/>
    </w:rPr>
  </w:style>
  <w:style w:type="paragraph" w:customStyle="1" w:styleId="bullet1">
    <w:name w:val="bullet1"/>
    <w:basedOn w:val="a"/>
    <w:link w:val="bullet10"/>
    <w:qFormat/>
    <w:rsid w:val="00981D62"/>
    <w:pPr>
      <w:numPr>
        <w:numId w:val="8"/>
      </w:numPr>
    </w:pPr>
    <w:rPr>
      <w:rFonts w:eastAsia="宋体"/>
      <w:lang w:eastAsia="zh-CN"/>
    </w:rPr>
  </w:style>
  <w:style w:type="character" w:customStyle="1" w:styleId="proposalChar">
    <w:name w:val="proposal Char"/>
    <w:link w:val="proposal"/>
    <w:rsid w:val="00212A92"/>
    <w:rPr>
      <w:b/>
    </w:rPr>
  </w:style>
  <w:style w:type="character" w:customStyle="1" w:styleId="bullet10">
    <w:name w:val="bullet1 字符"/>
    <w:link w:val="bullet1"/>
    <w:rsid w:val="00981D62"/>
    <w:rPr>
      <w:szCs w:val="24"/>
    </w:rPr>
  </w:style>
  <w:style w:type="paragraph" w:styleId="af6">
    <w:name w:val="Date"/>
    <w:basedOn w:val="a"/>
    <w:next w:val="a"/>
    <w:link w:val="af7"/>
    <w:rsid w:val="009C1EC8"/>
    <w:pPr>
      <w:ind w:leftChars="2500" w:left="100"/>
    </w:pPr>
  </w:style>
  <w:style w:type="character" w:customStyle="1" w:styleId="af7">
    <w:name w:val="日期 字符"/>
    <w:basedOn w:val="a1"/>
    <w:link w:val="af6"/>
    <w:rsid w:val="009C1EC8"/>
    <w:rPr>
      <w:rFonts w:eastAsia="Times New Roman"/>
      <w:szCs w:val="24"/>
      <w:lang w:eastAsia="en-US"/>
    </w:rPr>
  </w:style>
  <w:style w:type="character" w:styleId="af8">
    <w:name w:val="Placeholder Text"/>
    <w:basedOn w:val="a1"/>
    <w:uiPriority w:val="99"/>
    <w:semiHidden/>
    <w:rsid w:val="00401756"/>
    <w:rPr>
      <w:color w:val="808080"/>
    </w:rPr>
  </w:style>
  <w:style w:type="character" w:customStyle="1" w:styleId="af9">
    <w:name w:val="批注文字 字符"/>
    <w:uiPriority w:val="99"/>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3"/>
      </w:numPr>
      <w:ind w:left="420"/>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C826C9"/>
    <w:pPr>
      <w:numPr>
        <w:numId w:val="12"/>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rsid w:val="00C826C9"/>
    <w:rPr>
      <w:rFonts w:eastAsiaTheme="minorEastAsia"/>
      <w:b/>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4"/>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fontstyle01">
    <w:name w:val="fontstyle01"/>
    <w:basedOn w:val="a1"/>
    <w:rsid w:val="00AA00E8"/>
    <w:rPr>
      <w:rFonts w:ascii="Times New Roman" w:hAnsi="Times New Roman" w:cs="Times New Roman" w:hint="default"/>
      <w:b w:val="0"/>
      <w:bCs w:val="0"/>
      <w:i w:val="0"/>
      <w:iCs w:val="0"/>
      <w:color w:val="000000"/>
      <w:sz w:val="20"/>
      <w:szCs w:val="20"/>
    </w:rPr>
  </w:style>
  <w:style w:type="character" w:styleId="afa">
    <w:name w:val="Emphasis"/>
    <w:uiPriority w:val="20"/>
    <w:qFormat/>
    <w:rsid w:val="0071392E"/>
    <w:rPr>
      <w:i/>
      <w:iCs/>
    </w:rPr>
  </w:style>
  <w:style w:type="character" w:customStyle="1" w:styleId="fontstyle21">
    <w:name w:val="fontstyle21"/>
    <w:basedOn w:val="a1"/>
    <w:rsid w:val="00146650"/>
    <w:rPr>
      <w:rFonts w:ascii="Times New Roman" w:hAnsi="Times New Roman" w:cs="Times New Roman" w:hint="default"/>
      <w:b w:val="0"/>
      <w:bCs w:val="0"/>
      <w:i/>
      <w:iCs/>
      <w:color w:val="000000"/>
      <w:sz w:val="20"/>
      <w:szCs w:val="20"/>
    </w:rPr>
  </w:style>
  <w:style w:type="paragraph" w:customStyle="1" w:styleId="xmsonormal">
    <w:name w:val="x_msonormal"/>
    <w:basedOn w:val="a"/>
    <w:rsid w:val="00CE24E5"/>
    <w:pPr>
      <w:spacing w:after="0"/>
      <w:jc w:val="left"/>
    </w:pPr>
    <w:rPr>
      <w:rFonts w:ascii="Calibri" w:eastAsia="Malgun Gothic" w:hAnsi="Calibri" w:cs="Calibri"/>
      <w:sz w:val="22"/>
      <w:szCs w:val="22"/>
      <w:lang w:eastAsia="ko-KR"/>
    </w:rPr>
  </w:style>
  <w:style w:type="paragraph" w:customStyle="1" w:styleId="xxmsonormal">
    <w:name w:val="x_xmsonormal"/>
    <w:basedOn w:val="a"/>
    <w:rsid w:val="00CE24E5"/>
    <w:pPr>
      <w:spacing w:after="0"/>
      <w:jc w:val="left"/>
    </w:pPr>
    <w:rPr>
      <w:rFonts w:ascii="Calibri" w:eastAsia="Malgun Gothic" w:hAnsi="Calibri" w:cs="Calibri"/>
      <w:sz w:val="22"/>
      <w:szCs w:val="22"/>
      <w:lang w:eastAsia="ko-KR"/>
    </w:rPr>
  </w:style>
  <w:style w:type="character" w:styleId="afb">
    <w:name w:val="Strong"/>
    <w:uiPriority w:val="22"/>
    <w:qFormat/>
    <w:rsid w:val="00E7114E"/>
    <w:rPr>
      <w:b/>
      <w:bCs/>
    </w:rPr>
  </w:style>
  <w:style w:type="character" w:styleId="afc">
    <w:name w:val="Unresolved Mention"/>
    <w:basedOn w:val="a1"/>
    <w:uiPriority w:val="99"/>
    <w:semiHidden/>
    <w:unhideWhenUsed/>
    <w:rsid w:val="009B09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440672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47815995">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047846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051747">
      <w:bodyDiv w:val="1"/>
      <w:marLeft w:val="0"/>
      <w:marRight w:val="0"/>
      <w:marTop w:val="0"/>
      <w:marBottom w:val="0"/>
      <w:divBdr>
        <w:top w:val="none" w:sz="0" w:space="0" w:color="auto"/>
        <w:left w:val="none" w:sz="0" w:space="0" w:color="auto"/>
        <w:bottom w:val="none" w:sz="0" w:space="0" w:color="auto"/>
        <w:right w:val="none" w:sz="0" w:space="0" w:color="auto"/>
      </w:divBdr>
    </w:div>
    <w:div w:id="66532552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8167654">
      <w:bodyDiv w:val="1"/>
      <w:marLeft w:val="0"/>
      <w:marRight w:val="0"/>
      <w:marTop w:val="0"/>
      <w:marBottom w:val="0"/>
      <w:divBdr>
        <w:top w:val="none" w:sz="0" w:space="0" w:color="auto"/>
        <w:left w:val="none" w:sz="0" w:space="0" w:color="auto"/>
        <w:bottom w:val="none" w:sz="0" w:space="0" w:color="auto"/>
        <w:right w:val="none" w:sz="0" w:space="0" w:color="auto"/>
      </w:divBdr>
      <w:divsChild>
        <w:div w:id="1338533158">
          <w:marLeft w:val="0"/>
          <w:marRight w:val="0"/>
          <w:marTop w:val="450"/>
          <w:marBottom w:val="450"/>
          <w:divBdr>
            <w:top w:val="none" w:sz="0" w:space="0" w:color="auto"/>
            <w:left w:val="none" w:sz="0" w:space="0" w:color="auto"/>
            <w:bottom w:val="none" w:sz="0" w:space="0" w:color="auto"/>
            <w:right w:val="none" w:sz="0" w:space="0" w:color="auto"/>
          </w:divBdr>
        </w:div>
        <w:div w:id="726950091">
          <w:marLeft w:val="0"/>
          <w:marRight w:val="0"/>
          <w:marTop w:val="0"/>
          <w:marBottom w:val="0"/>
          <w:divBdr>
            <w:top w:val="none" w:sz="0" w:space="0" w:color="auto"/>
            <w:left w:val="none" w:sz="0" w:space="0" w:color="auto"/>
            <w:bottom w:val="none" w:sz="0" w:space="0" w:color="auto"/>
            <w:right w:val="none" w:sz="0" w:space="0" w:color="auto"/>
          </w:divBdr>
          <w:divsChild>
            <w:div w:id="1695419974">
              <w:marLeft w:val="0"/>
              <w:marRight w:val="0"/>
              <w:marTop w:val="0"/>
              <w:marBottom w:val="0"/>
              <w:divBdr>
                <w:top w:val="none" w:sz="0" w:space="0" w:color="auto"/>
                <w:left w:val="none" w:sz="0" w:space="0" w:color="auto"/>
                <w:bottom w:val="none" w:sz="0" w:space="0" w:color="auto"/>
                <w:right w:val="none" w:sz="0" w:space="0" w:color="auto"/>
              </w:divBdr>
            </w:div>
          </w:divsChild>
        </w:div>
        <w:div w:id="602539140">
          <w:marLeft w:val="149"/>
          <w:marRight w:val="0"/>
          <w:marTop w:val="0"/>
          <w:marBottom w:val="0"/>
          <w:divBdr>
            <w:top w:val="none" w:sz="0" w:space="0" w:color="auto"/>
            <w:left w:val="none" w:sz="0" w:space="0" w:color="auto"/>
            <w:bottom w:val="single" w:sz="6" w:space="0" w:color="E4EAEF"/>
            <w:right w:val="none" w:sz="0" w:space="0" w:color="auto"/>
          </w:divBdr>
          <w:divsChild>
            <w:div w:id="1240217500">
              <w:marLeft w:val="0"/>
              <w:marRight w:val="0"/>
              <w:marTop w:val="0"/>
              <w:marBottom w:val="90"/>
              <w:divBdr>
                <w:top w:val="none" w:sz="0" w:space="0" w:color="auto"/>
                <w:left w:val="none" w:sz="0" w:space="0" w:color="auto"/>
                <w:bottom w:val="none" w:sz="0" w:space="0" w:color="auto"/>
                <w:right w:val="none" w:sz="0" w:space="0" w:color="auto"/>
              </w:divBdr>
              <w:divsChild>
                <w:div w:id="1731658917">
                  <w:marLeft w:val="0"/>
                  <w:marRight w:val="0"/>
                  <w:marTop w:val="0"/>
                  <w:marBottom w:val="0"/>
                  <w:divBdr>
                    <w:top w:val="none" w:sz="0" w:space="0" w:color="auto"/>
                    <w:left w:val="none" w:sz="0" w:space="0" w:color="auto"/>
                    <w:bottom w:val="none" w:sz="0" w:space="0" w:color="auto"/>
                    <w:right w:val="none" w:sz="0" w:space="0" w:color="auto"/>
                  </w:divBdr>
                </w:div>
              </w:divsChild>
            </w:div>
            <w:div w:id="1694458598">
              <w:marLeft w:val="0"/>
              <w:marRight w:val="0"/>
              <w:marTop w:val="0"/>
              <w:marBottom w:val="0"/>
              <w:divBdr>
                <w:top w:val="none" w:sz="0" w:space="0" w:color="auto"/>
                <w:left w:val="none" w:sz="0" w:space="0" w:color="auto"/>
                <w:bottom w:val="none" w:sz="0" w:space="0" w:color="auto"/>
                <w:right w:val="none" w:sz="0" w:space="0" w:color="auto"/>
              </w:divBdr>
              <w:divsChild>
                <w:div w:id="1920139794">
                  <w:marLeft w:val="0"/>
                  <w:marRight w:val="0"/>
                  <w:marTop w:val="0"/>
                  <w:marBottom w:val="0"/>
                  <w:divBdr>
                    <w:top w:val="none" w:sz="0" w:space="0" w:color="auto"/>
                    <w:left w:val="none" w:sz="0" w:space="0" w:color="auto"/>
                    <w:bottom w:val="none" w:sz="0" w:space="0" w:color="auto"/>
                    <w:right w:val="none" w:sz="0" w:space="0" w:color="auto"/>
                  </w:divBdr>
                  <w:divsChild>
                    <w:div w:id="1261184446">
                      <w:marLeft w:val="0"/>
                      <w:marRight w:val="0"/>
                      <w:marTop w:val="0"/>
                      <w:marBottom w:val="0"/>
                      <w:divBdr>
                        <w:top w:val="none" w:sz="0" w:space="0" w:color="auto"/>
                        <w:left w:val="none" w:sz="0" w:space="0" w:color="auto"/>
                        <w:bottom w:val="none" w:sz="0" w:space="0" w:color="auto"/>
                        <w:right w:val="none" w:sz="0" w:space="0" w:color="auto"/>
                      </w:divBdr>
                      <w:divsChild>
                        <w:div w:id="330136586">
                          <w:marLeft w:val="0"/>
                          <w:marRight w:val="0"/>
                          <w:marTop w:val="0"/>
                          <w:marBottom w:val="0"/>
                          <w:divBdr>
                            <w:top w:val="none" w:sz="0" w:space="0" w:color="auto"/>
                            <w:left w:val="none" w:sz="0" w:space="0" w:color="auto"/>
                            <w:bottom w:val="none" w:sz="0" w:space="0" w:color="auto"/>
                            <w:right w:val="none" w:sz="0" w:space="0" w:color="auto"/>
                          </w:divBdr>
                          <w:divsChild>
                            <w:div w:id="197532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83938370">
          <w:marLeft w:val="0"/>
          <w:marRight w:val="0"/>
          <w:marTop w:val="0"/>
          <w:marBottom w:val="0"/>
          <w:divBdr>
            <w:top w:val="none" w:sz="0" w:space="0" w:color="auto"/>
            <w:left w:val="none" w:sz="0" w:space="0" w:color="auto"/>
            <w:bottom w:val="none" w:sz="0" w:space="0" w:color="auto"/>
            <w:right w:val="none" w:sz="0" w:space="0" w:color="auto"/>
          </w:divBdr>
          <w:divsChild>
            <w:div w:id="1023476400">
              <w:marLeft w:val="0"/>
              <w:marRight w:val="0"/>
              <w:marTop w:val="0"/>
              <w:marBottom w:val="0"/>
              <w:divBdr>
                <w:top w:val="none" w:sz="0" w:space="0" w:color="auto"/>
                <w:left w:val="none" w:sz="0" w:space="0" w:color="auto"/>
                <w:bottom w:val="none" w:sz="0" w:space="0" w:color="auto"/>
                <w:right w:val="none" w:sz="0" w:space="0" w:color="auto"/>
              </w:divBdr>
            </w:div>
          </w:divsChild>
        </w:div>
        <w:div w:id="308557918">
          <w:marLeft w:val="149"/>
          <w:marRight w:val="0"/>
          <w:marTop w:val="0"/>
          <w:marBottom w:val="0"/>
          <w:divBdr>
            <w:top w:val="none" w:sz="0" w:space="0" w:color="auto"/>
            <w:left w:val="none" w:sz="0" w:space="0" w:color="auto"/>
            <w:bottom w:val="single" w:sz="6" w:space="0" w:color="E4EAEF"/>
            <w:right w:val="none" w:sz="0" w:space="0" w:color="auto"/>
          </w:divBdr>
          <w:divsChild>
            <w:div w:id="1728914843">
              <w:marLeft w:val="0"/>
              <w:marRight w:val="0"/>
              <w:marTop w:val="0"/>
              <w:marBottom w:val="90"/>
              <w:divBdr>
                <w:top w:val="none" w:sz="0" w:space="0" w:color="auto"/>
                <w:left w:val="none" w:sz="0" w:space="0" w:color="auto"/>
                <w:bottom w:val="none" w:sz="0" w:space="0" w:color="auto"/>
                <w:right w:val="none" w:sz="0" w:space="0" w:color="auto"/>
              </w:divBdr>
              <w:divsChild>
                <w:div w:id="536620561">
                  <w:marLeft w:val="0"/>
                  <w:marRight w:val="0"/>
                  <w:marTop w:val="0"/>
                  <w:marBottom w:val="0"/>
                  <w:divBdr>
                    <w:top w:val="none" w:sz="0" w:space="0" w:color="auto"/>
                    <w:left w:val="none" w:sz="0" w:space="0" w:color="auto"/>
                    <w:bottom w:val="none" w:sz="0" w:space="0" w:color="auto"/>
                    <w:right w:val="none" w:sz="0" w:space="0" w:color="auto"/>
                  </w:divBdr>
                </w:div>
              </w:divsChild>
            </w:div>
            <w:div w:id="621497400">
              <w:marLeft w:val="0"/>
              <w:marRight w:val="0"/>
              <w:marTop w:val="0"/>
              <w:marBottom w:val="0"/>
              <w:divBdr>
                <w:top w:val="none" w:sz="0" w:space="0" w:color="auto"/>
                <w:left w:val="none" w:sz="0" w:space="0" w:color="auto"/>
                <w:bottom w:val="none" w:sz="0" w:space="0" w:color="auto"/>
                <w:right w:val="none" w:sz="0" w:space="0" w:color="auto"/>
              </w:divBdr>
              <w:divsChild>
                <w:div w:id="723723194">
                  <w:marLeft w:val="0"/>
                  <w:marRight w:val="0"/>
                  <w:marTop w:val="0"/>
                  <w:marBottom w:val="0"/>
                  <w:divBdr>
                    <w:top w:val="none" w:sz="0" w:space="0" w:color="auto"/>
                    <w:left w:val="none" w:sz="0" w:space="0" w:color="auto"/>
                    <w:bottom w:val="none" w:sz="0" w:space="0" w:color="auto"/>
                    <w:right w:val="none" w:sz="0" w:space="0" w:color="auto"/>
                  </w:divBdr>
                  <w:divsChild>
                    <w:div w:id="1476410964">
                      <w:marLeft w:val="0"/>
                      <w:marRight w:val="0"/>
                      <w:marTop w:val="0"/>
                      <w:marBottom w:val="0"/>
                      <w:divBdr>
                        <w:top w:val="none" w:sz="0" w:space="0" w:color="auto"/>
                        <w:left w:val="none" w:sz="0" w:space="0" w:color="auto"/>
                        <w:bottom w:val="none" w:sz="0" w:space="0" w:color="auto"/>
                        <w:right w:val="none" w:sz="0" w:space="0" w:color="auto"/>
                      </w:divBdr>
                      <w:divsChild>
                        <w:div w:id="687371174">
                          <w:marLeft w:val="0"/>
                          <w:marRight w:val="0"/>
                          <w:marTop w:val="0"/>
                          <w:marBottom w:val="0"/>
                          <w:divBdr>
                            <w:top w:val="none" w:sz="0" w:space="0" w:color="auto"/>
                            <w:left w:val="none" w:sz="0" w:space="0" w:color="auto"/>
                            <w:bottom w:val="none" w:sz="0" w:space="0" w:color="auto"/>
                            <w:right w:val="none" w:sz="0" w:space="0" w:color="auto"/>
                          </w:divBdr>
                          <w:divsChild>
                            <w:div w:id="1320424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40270542">
          <w:marLeft w:val="0"/>
          <w:marRight w:val="0"/>
          <w:marTop w:val="0"/>
          <w:marBottom w:val="0"/>
          <w:divBdr>
            <w:top w:val="none" w:sz="0" w:space="0" w:color="auto"/>
            <w:left w:val="none" w:sz="0" w:space="0" w:color="auto"/>
            <w:bottom w:val="none" w:sz="0" w:space="0" w:color="auto"/>
            <w:right w:val="none" w:sz="0" w:space="0" w:color="auto"/>
          </w:divBdr>
          <w:divsChild>
            <w:div w:id="394208270">
              <w:marLeft w:val="0"/>
              <w:marRight w:val="0"/>
              <w:marTop w:val="0"/>
              <w:marBottom w:val="0"/>
              <w:divBdr>
                <w:top w:val="none" w:sz="0" w:space="0" w:color="auto"/>
                <w:left w:val="none" w:sz="0" w:space="0" w:color="auto"/>
                <w:bottom w:val="none" w:sz="0" w:space="0" w:color="auto"/>
                <w:right w:val="none" w:sz="0" w:space="0" w:color="auto"/>
              </w:divBdr>
            </w:div>
          </w:divsChild>
        </w:div>
        <w:div w:id="773211596">
          <w:marLeft w:val="149"/>
          <w:marRight w:val="0"/>
          <w:marTop w:val="0"/>
          <w:marBottom w:val="0"/>
          <w:divBdr>
            <w:top w:val="none" w:sz="0" w:space="0" w:color="auto"/>
            <w:left w:val="none" w:sz="0" w:space="0" w:color="auto"/>
            <w:bottom w:val="single" w:sz="6" w:space="0" w:color="E4EAEF"/>
            <w:right w:val="none" w:sz="0" w:space="0" w:color="auto"/>
          </w:divBdr>
          <w:divsChild>
            <w:div w:id="566913320">
              <w:marLeft w:val="0"/>
              <w:marRight w:val="0"/>
              <w:marTop w:val="0"/>
              <w:marBottom w:val="90"/>
              <w:divBdr>
                <w:top w:val="none" w:sz="0" w:space="0" w:color="auto"/>
                <w:left w:val="none" w:sz="0" w:space="0" w:color="auto"/>
                <w:bottom w:val="none" w:sz="0" w:space="0" w:color="auto"/>
                <w:right w:val="none" w:sz="0" w:space="0" w:color="auto"/>
              </w:divBdr>
              <w:divsChild>
                <w:div w:id="1593926043">
                  <w:marLeft w:val="0"/>
                  <w:marRight w:val="0"/>
                  <w:marTop w:val="0"/>
                  <w:marBottom w:val="0"/>
                  <w:divBdr>
                    <w:top w:val="none" w:sz="0" w:space="0" w:color="auto"/>
                    <w:left w:val="none" w:sz="0" w:space="0" w:color="auto"/>
                    <w:bottom w:val="none" w:sz="0" w:space="0" w:color="auto"/>
                    <w:right w:val="none" w:sz="0" w:space="0" w:color="auto"/>
                  </w:divBdr>
                </w:div>
              </w:divsChild>
            </w:div>
            <w:div w:id="1690066288">
              <w:marLeft w:val="0"/>
              <w:marRight w:val="0"/>
              <w:marTop w:val="0"/>
              <w:marBottom w:val="0"/>
              <w:divBdr>
                <w:top w:val="none" w:sz="0" w:space="0" w:color="auto"/>
                <w:left w:val="none" w:sz="0" w:space="0" w:color="auto"/>
                <w:bottom w:val="none" w:sz="0" w:space="0" w:color="auto"/>
                <w:right w:val="none" w:sz="0" w:space="0" w:color="auto"/>
              </w:divBdr>
              <w:divsChild>
                <w:div w:id="1955283418">
                  <w:marLeft w:val="0"/>
                  <w:marRight w:val="0"/>
                  <w:marTop w:val="0"/>
                  <w:marBottom w:val="0"/>
                  <w:divBdr>
                    <w:top w:val="none" w:sz="0" w:space="0" w:color="auto"/>
                    <w:left w:val="none" w:sz="0" w:space="0" w:color="auto"/>
                    <w:bottom w:val="none" w:sz="0" w:space="0" w:color="auto"/>
                    <w:right w:val="none" w:sz="0" w:space="0" w:color="auto"/>
                  </w:divBdr>
                  <w:divsChild>
                    <w:div w:id="2024280989">
                      <w:marLeft w:val="0"/>
                      <w:marRight w:val="0"/>
                      <w:marTop w:val="0"/>
                      <w:marBottom w:val="0"/>
                      <w:divBdr>
                        <w:top w:val="none" w:sz="0" w:space="0" w:color="auto"/>
                        <w:left w:val="none" w:sz="0" w:space="0" w:color="auto"/>
                        <w:bottom w:val="none" w:sz="0" w:space="0" w:color="auto"/>
                        <w:right w:val="none" w:sz="0" w:space="0" w:color="auto"/>
                      </w:divBdr>
                      <w:divsChild>
                        <w:div w:id="1551185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949075">
          <w:marLeft w:val="0"/>
          <w:marRight w:val="0"/>
          <w:marTop w:val="0"/>
          <w:marBottom w:val="0"/>
          <w:divBdr>
            <w:top w:val="none" w:sz="0" w:space="0" w:color="auto"/>
            <w:left w:val="none" w:sz="0" w:space="0" w:color="auto"/>
            <w:bottom w:val="none" w:sz="0" w:space="0" w:color="auto"/>
            <w:right w:val="none" w:sz="0" w:space="0" w:color="auto"/>
          </w:divBdr>
          <w:divsChild>
            <w:div w:id="1082095921">
              <w:marLeft w:val="0"/>
              <w:marRight w:val="0"/>
              <w:marTop w:val="0"/>
              <w:marBottom w:val="0"/>
              <w:divBdr>
                <w:top w:val="none" w:sz="0" w:space="0" w:color="auto"/>
                <w:left w:val="none" w:sz="0" w:space="0" w:color="auto"/>
                <w:bottom w:val="none" w:sz="0" w:space="0" w:color="auto"/>
                <w:right w:val="none" w:sz="0" w:space="0" w:color="auto"/>
              </w:divBdr>
            </w:div>
          </w:divsChild>
        </w:div>
        <w:div w:id="868563336">
          <w:marLeft w:val="149"/>
          <w:marRight w:val="0"/>
          <w:marTop w:val="0"/>
          <w:marBottom w:val="0"/>
          <w:divBdr>
            <w:top w:val="none" w:sz="0" w:space="0" w:color="auto"/>
            <w:left w:val="none" w:sz="0" w:space="0" w:color="auto"/>
            <w:bottom w:val="single" w:sz="6" w:space="0" w:color="E4EAEF"/>
            <w:right w:val="none" w:sz="0" w:space="0" w:color="auto"/>
          </w:divBdr>
          <w:divsChild>
            <w:div w:id="415591497">
              <w:marLeft w:val="0"/>
              <w:marRight w:val="0"/>
              <w:marTop w:val="0"/>
              <w:marBottom w:val="90"/>
              <w:divBdr>
                <w:top w:val="none" w:sz="0" w:space="0" w:color="auto"/>
                <w:left w:val="none" w:sz="0" w:space="0" w:color="auto"/>
                <w:bottom w:val="none" w:sz="0" w:space="0" w:color="auto"/>
                <w:right w:val="none" w:sz="0" w:space="0" w:color="auto"/>
              </w:divBdr>
              <w:divsChild>
                <w:div w:id="697780503">
                  <w:marLeft w:val="0"/>
                  <w:marRight w:val="0"/>
                  <w:marTop w:val="0"/>
                  <w:marBottom w:val="0"/>
                  <w:divBdr>
                    <w:top w:val="none" w:sz="0" w:space="0" w:color="auto"/>
                    <w:left w:val="none" w:sz="0" w:space="0" w:color="auto"/>
                    <w:bottom w:val="none" w:sz="0" w:space="0" w:color="auto"/>
                    <w:right w:val="none" w:sz="0" w:space="0" w:color="auto"/>
                  </w:divBdr>
                </w:div>
              </w:divsChild>
            </w:div>
            <w:div w:id="1038168646">
              <w:marLeft w:val="0"/>
              <w:marRight w:val="0"/>
              <w:marTop w:val="0"/>
              <w:marBottom w:val="0"/>
              <w:divBdr>
                <w:top w:val="none" w:sz="0" w:space="0" w:color="auto"/>
                <w:left w:val="none" w:sz="0" w:space="0" w:color="auto"/>
                <w:bottom w:val="none" w:sz="0" w:space="0" w:color="auto"/>
                <w:right w:val="none" w:sz="0" w:space="0" w:color="auto"/>
              </w:divBdr>
              <w:divsChild>
                <w:div w:id="1154493465">
                  <w:marLeft w:val="0"/>
                  <w:marRight w:val="0"/>
                  <w:marTop w:val="0"/>
                  <w:marBottom w:val="0"/>
                  <w:divBdr>
                    <w:top w:val="none" w:sz="0" w:space="0" w:color="auto"/>
                    <w:left w:val="none" w:sz="0" w:space="0" w:color="auto"/>
                    <w:bottom w:val="none" w:sz="0" w:space="0" w:color="auto"/>
                    <w:right w:val="none" w:sz="0" w:space="0" w:color="auto"/>
                  </w:divBdr>
                  <w:divsChild>
                    <w:div w:id="879435766">
                      <w:marLeft w:val="0"/>
                      <w:marRight w:val="0"/>
                      <w:marTop w:val="0"/>
                      <w:marBottom w:val="0"/>
                      <w:divBdr>
                        <w:top w:val="none" w:sz="0" w:space="0" w:color="auto"/>
                        <w:left w:val="none" w:sz="0" w:space="0" w:color="auto"/>
                        <w:bottom w:val="none" w:sz="0" w:space="0" w:color="auto"/>
                        <w:right w:val="none" w:sz="0" w:space="0" w:color="auto"/>
                      </w:divBdr>
                      <w:divsChild>
                        <w:div w:id="1965235277">
                          <w:marLeft w:val="0"/>
                          <w:marRight w:val="0"/>
                          <w:marTop w:val="0"/>
                          <w:marBottom w:val="0"/>
                          <w:divBdr>
                            <w:top w:val="none" w:sz="0" w:space="0" w:color="auto"/>
                            <w:left w:val="none" w:sz="0" w:space="0" w:color="auto"/>
                            <w:bottom w:val="none" w:sz="0" w:space="0" w:color="auto"/>
                            <w:right w:val="none" w:sz="0" w:space="0" w:color="auto"/>
                          </w:divBdr>
                          <w:divsChild>
                            <w:div w:id="1333680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1397846">
          <w:marLeft w:val="0"/>
          <w:marRight w:val="0"/>
          <w:marTop w:val="0"/>
          <w:marBottom w:val="0"/>
          <w:divBdr>
            <w:top w:val="none" w:sz="0" w:space="0" w:color="auto"/>
            <w:left w:val="none" w:sz="0" w:space="0" w:color="auto"/>
            <w:bottom w:val="none" w:sz="0" w:space="0" w:color="auto"/>
            <w:right w:val="none" w:sz="0" w:space="0" w:color="auto"/>
          </w:divBdr>
          <w:divsChild>
            <w:div w:id="1090539517">
              <w:marLeft w:val="0"/>
              <w:marRight w:val="0"/>
              <w:marTop w:val="0"/>
              <w:marBottom w:val="0"/>
              <w:divBdr>
                <w:top w:val="none" w:sz="0" w:space="0" w:color="auto"/>
                <w:left w:val="none" w:sz="0" w:space="0" w:color="auto"/>
                <w:bottom w:val="none" w:sz="0" w:space="0" w:color="auto"/>
                <w:right w:val="none" w:sz="0" w:space="0" w:color="auto"/>
              </w:divBdr>
            </w:div>
          </w:divsChild>
        </w:div>
        <w:div w:id="409230969">
          <w:marLeft w:val="0"/>
          <w:marRight w:val="0"/>
          <w:marTop w:val="0"/>
          <w:marBottom w:val="90"/>
          <w:divBdr>
            <w:top w:val="none" w:sz="0" w:space="0" w:color="auto"/>
            <w:left w:val="none" w:sz="0" w:space="0" w:color="auto"/>
            <w:bottom w:val="none" w:sz="0" w:space="0" w:color="auto"/>
            <w:right w:val="none" w:sz="0" w:space="0" w:color="auto"/>
          </w:divBdr>
          <w:divsChild>
            <w:div w:id="2011172635">
              <w:marLeft w:val="0"/>
              <w:marRight w:val="0"/>
              <w:marTop w:val="0"/>
              <w:marBottom w:val="0"/>
              <w:divBdr>
                <w:top w:val="none" w:sz="0" w:space="0" w:color="auto"/>
                <w:left w:val="none" w:sz="0" w:space="0" w:color="auto"/>
                <w:bottom w:val="none" w:sz="0" w:space="0" w:color="auto"/>
                <w:right w:val="none" w:sz="0" w:space="0" w:color="auto"/>
              </w:divBdr>
            </w:div>
          </w:divsChild>
        </w:div>
        <w:div w:id="971406564">
          <w:marLeft w:val="0"/>
          <w:marRight w:val="0"/>
          <w:marTop w:val="0"/>
          <w:marBottom w:val="0"/>
          <w:divBdr>
            <w:top w:val="none" w:sz="0" w:space="0" w:color="auto"/>
            <w:left w:val="none" w:sz="0" w:space="0" w:color="auto"/>
            <w:bottom w:val="none" w:sz="0" w:space="0" w:color="auto"/>
            <w:right w:val="none" w:sz="0" w:space="0" w:color="auto"/>
          </w:divBdr>
          <w:divsChild>
            <w:div w:id="486214548">
              <w:marLeft w:val="0"/>
              <w:marRight w:val="0"/>
              <w:marTop w:val="0"/>
              <w:marBottom w:val="0"/>
              <w:divBdr>
                <w:top w:val="none" w:sz="0" w:space="0" w:color="auto"/>
                <w:left w:val="none" w:sz="0" w:space="0" w:color="auto"/>
                <w:bottom w:val="none" w:sz="0" w:space="0" w:color="auto"/>
                <w:right w:val="none" w:sz="0" w:space="0" w:color="auto"/>
              </w:divBdr>
              <w:divsChild>
                <w:div w:id="1639916684">
                  <w:marLeft w:val="0"/>
                  <w:marRight w:val="0"/>
                  <w:marTop w:val="0"/>
                  <w:marBottom w:val="0"/>
                  <w:divBdr>
                    <w:top w:val="none" w:sz="0" w:space="0" w:color="auto"/>
                    <w:left w:val="none" w:sz="0" w:space="0" w:color="auto"/>
                    <w:bottom w:val="none" w:sz="0" w:space="0" w:color="auto"/>
                    <w:right w:val="none" w:sz="0" w:space="0" w:color="auto"/>
                  </w:divBdr>
                  <w:divsChild>
                    <w:div w:id="1923567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4452565">
          <w:marLeft w:val="0"/>
          <w:marRight w:val="0"/>
          <w:marTop w:val="0"/>
          <w:marBottom w:val="0"/>
          <w:divBdr>
            <w:top w:val="none" w:sz="0" w:space="0" w:color="auto"/>
            <w:left w:val="none" w:sz="0" w:space="0" w:color="auto"/>
            <w:bottom w:val="none" w:sz="0" w:space="0" w:color="auto"/>
            <w:right w:val="none" w:sz="0" w:space="0" w:color="auto"/>
          </w:divBdr>
          <w:divsChild>
            <w:div w:id="715351449">
              <w:marLeft w:val="0"/>
              <w:marRight w:val="0"/>
              <w:marTop w:val="0"/>
              <w:marBottom w:val="0"/>
              <w:divBdr>
                <w:top w:val="none" w:sz="0" w:space="0" w:color="auto"/>
                <w:left w:val="none" w:sz="0" w:space="0" w:color="auto"/>
                <w:bottom w:val="none" w:sz="0" w:space="0" w:color="auto"/>
                <w:right w:val="none" w:sz="0" w:space="0" w:color="auto"/>
              </w:divBdr>
            </w:div>
          </w:divsChild>
        </w:div>
        <w:div w:id="1942645076">
          <w:marLeft w:val="149"/>
          <w:marRight w:val="0"/>
          <w:marTop w:val="0"/>
          <w:marBottom w:val="0"/>
          <w:divBdr>
            <w:top w:val="none" w:sz="0" w:space="0" w:color="auto"/>
            <w:left w:val="none" w:sz="0" w:space="0" w:color="auto"/>
            <w:bottom w:val="single" w:sz="6" w:space="0" w:color="E4EAEF"/>
            <w:right w:val="none" w:sz="0" w:space="0" w:color="auto"/>
          </w:divBdr>
          <w:divsChild>
            <w:div w:id="1088959861">
              <w:marLeft w:val="0"/>
              <w:marRight w:val="0"/>
              <w:marTop w:val="0"/>
              <w:marBottom w:val="90"/>
              <w:divBdr>
                <w:top w:val="none" w:sz="0" w:space="0" w:color="auto"/>
                <w:left w:val="none" w:sz="0" w:space="0" w:color="auto"/>
                <w:bottom w:val="none" w:sz="0" w:space="0" w:color="auto"/>
                <w:right w:val="none" w:sz="0" w:space="0" w:color="auto"/>
              </w:divBdr>
              <w:divsChild>
                <w:div w:id="1753889457">
                  <w:marLeft w:val="0"/>
                  <w:marRight w:val="0"/>
                  <w:marTop w:val="0"/>
                  <w:marBottom w:val="0"/>
                  <w:divBdr>
                    <w:top w:val="none" w:sz="0" w:space="0" w:color="auto"/>
                    <w:left w:val="none" w:sz="0" w:space="0" w:color="auto"/>
                    <w:bottom w:val="none" w:sz="0" w:space="0" w:color="auto"/>
                    <w:right w:val="none" w:sz="0" w:space="0" w:color="auto"/>
                  </w:divBdr>
                </w:div>
              </w:divsChild>
            </w:div>
            <w:div w:id="1787847767">
              <w:marLeft w:val="0"/>
              <w:marRight w:val="0"/>
              <w:marTop w:val="0"/>
              <w:marBottom w:val="0"/>
              <w:divBdr>
                <w:top w:val="none" w:sz="0" w:space="0" w:color="auto"/>
                <w:left w:val="none" w:sz="0" w:space="0" w:color="auto"/>
                <w:bottom w:val="none" w:sz="0" w:space="0" w:color="auto"/>
                <w:right w:val="none" w:sz="0" w:space="0" w:color="auto"/>
              </w:divBdr>
              <w:divsChild>
                <w:div w:id="527644749">
                  <w:marLeft w:val="0"/>
                  <w:marRight w:val="0"/>
                  <w:marTop w:val="0"/>
                  <w:marBottom w:val="0"/>
                  <w:divBdr>
                    <w:top w:val="none" w:sz="0" w:space="0" w:color="auto"/>
                    <w:left w:val="none" w:sz="0" w:space="0" w:color="auto"/>
                    <w:bottom w:val="none" w:sz="0" w:space="0" w:color="auto"/>
                    <w:right w:val="none" w:sz="0" w:space="0" w:color="auto"/>
                  </w:divBdr>
                  <w:divsChild>
                    <w:div w:id="1919946150">
                      <w:marLeft w:val="0"/>
                      <w:marRight w:val="0"/>
                      <w:marTop w:val="0"/>
                      <w:marBottom w:val="0"/>
                      <w:divBdr>
                        <w:top w:val="none" w:sz="0" w:space="0" w:color="auto"/>
                        <w:left w:val="none" w:sz="0" w:space="0" w:color="auto"/>
                        <w:bottom w:val="none" w:sz="0" w:space="0" w:color="auto"/>
                        <w:right w:val="none" w:sz="0" w:space="0" w:color="auto"/>
                      </w:divBdr>
                      <w:divsChild>
                        <w:div w:id="1711878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10724249">
          <w:marLeft w:val="0"/>
          <w:marRight w:val="0"/>
          <w:marTop w:val="0"/>
          <w:marBottom w:val="0"/>
          <w:divBdr>
            <w:top w:val="none" w:sz="0" w:space="0" w:color="auto"/>
            <w:left w:val="none" w:sz="0" w:space="0" w:color="auto"/>
            <w:bottom w:val="none" w:sz="0" w:space="0" w:color="auto"/>
            <w:right w:val="none" w:sz="0" w:space="0" w:color="auto"/>
          </w:divBdr>
          <w:divsChild>
            <w:div w:id="1766605697">
              <w:marLeft w:val="0"/>
              <w:marRight w:val="0"/>
              <w:marTop w:val="0"/>
              <w:marBottom w:val="0"/>
              <w:divBdr>
                <w:top w:val="none" w:sz="0" w:space="0" w:color="auto"/>
                <w:left w:val="none" w:sz="0" w:space="0" w:color="auto"/>
                <w:bottom w:val="none" w:sz="0" w:space="0" w:color="auto"/>
                <w:right w:val="none" w:sz="0" w:space="0" w:color="auto"/>
              </w:divBdr>
            </w:div>
          </w:divsChild>
        </w:div>
        <w:div w:id="2073850027">
          <w:marLeft w:val="149"/>
          <w:marRight w:val="0"/>
          <w:marTop w:val="0"/>
          <w:marBottom w:val="0"/>
          <w:divBdr>
            <w:top w:val="none" w:sz="0" w:space="0" w:color="auto"/>
            <w:left w:val="none" w:sz="0" w:space="0" w:color="auto"/>
            <w:bottom w:val="single" w:sz="6" w:space="0" w:color="E4EAEF"/>
            <w:right w:val="none" w:sz="0" w:space="0" w:color="auto"/>
          </w:divBdr>
          <w:divsChild>
            <w:div w:id="500850523">
              <w:marLeft w:val="0"/>
              <w:marRight w:val="0"/>
              <w:marTop w:val="0"/>
              <w:marBottom w:val="90"/>
              <w:divBdr>
                <w:top w:val="none" w:sz="0" w:space="0" w:color="auto"/>
                <w:left w:val="none" w:sz="0" w:space="0" w:color="auto"/>
                <w:bottom w:val="none" w:sz="0" w:space="0" w:color="auto"/>
                <w:right w:val="none" w:sz="0" w:space="0" w:color="auto"/>
              </w:divBdr>
              <w:divsChild>
                <w:div w:id="171845562">
                  <w:marLeft w:val="0"/>
                  <w:marRight w:val="0"/>
                  <w:marTop w:val="0"/>
                  <w:marBottom w:val="0"/>
                  <w:divBdr>
                    <w:top w:val="none" w:sz="0" w:space="0" w:color="auto"/>
                    <w:left w:val="none" w:sz="0" w:space="0" w:color="auto"/>
                    <w:bottom w:val="none" w:sz="0" w:space="0" w:color="auto"/>
                    <w:right w:val="none" w:sz="0" w:space="0" w:color="auto"/>
                  </w:divBdr>
                </w:div>
              </w:divsChild>
            </w:div>
            <w:div w:id="1632714342">
              <w:marLeft w:val="0"/>
              <w:marRight w:val="0"/>
              <w:marTop w:val="0"/>
              <w:marBottom w:val="0"/>
              <w:divBdr>
                <w:top w:val="none" w:sz="0" w:space="0" w:color="auto"/>
                <w:left w:val="none" w:sz="0" w:space="0" w:color="auto"/>
                <w:bottom w:val="none" w:sz="0" w:space="0" w:color="auto"/>
                <w:right w:val="none" w:sz="0" w:space="0" w:color="auto"/>
              </w:divBdr>
              <w:divsChild>
                <w:div w:id="1222912279">
                  <w:marLeft w:val="0"/>
                  <w:marRight w:val="0"/>
                  <w:marTop w:val="0"/>
                  <w:marBottom w:val="0"/>
                  <w:divBdr>
                    <w:top w:val="none" w:sz="0" w:space="0" w:color="auto"/>
                    <w:left w:val="none" w:sz="0" w:space="0" w:color="auto"/>
                    <w:bottom w:val="none" w:sz="0" w:space="0" w:color="auto"/>
                    <w:right w:val="none" w:sz="0" w:space="0" w:color="auto"/>
                  </w:divBdr>
                  <w:divsChild>
                    <w:div w:id="2129621582">
                      <w:marLeft w:val="0"/>
                      <w:marRight w:val="0"/>
                      <w:marTop w:val="0"/>
                      <w:marBottom w:val="0"/>
                      <w:divBdr>
                        <w:top w:val="none" w:sz="0" w:space="0" w:color="auto"/>
                        <w:left w:val="none" w:sz="0" w:space="0" w:color="auto"/>
                        <w:bottom w:val="none" w:sz="0" w:space="0" w:color="auto"/>
                        <w:right w:val="none" w:sz="0" w:space="0" w:color="auto"/>
                      </w:divBdr>
                      <w:divsChild>
                        <w:div w:id="118417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91147940">
          <w:marLeft w:val="0"/>
          <w:marRight w:val="0"/>
          <w:marTop w:val="0"/>
          <w:marBottom w:val="0"/>
          <w:divBdr>
            <w:top w:val="none" w:sz="0" w:space="0" w:color="auto"/>
            <w:left w:val="none" w:sz="0" w:space="0" w:color="auto"/>
            <w:bottom w:val="none" w:sz="0" w:space="0" w:color="auto"/>
            <w:right w:val="none" w:sz="0" w:space="0" w:color="auto"/>
          </w:divBdr>
          <w:divsChild>
            <w:div w:id="72701897">
              <w:marLeft w:val="0"/>
              <w:marRight w:val="0"/>
              <w:marTop w:val="0"/>
              <w:marBottom w:val="0"/>
              <w:divBdr>
                <w:top w:val="none" w:sz="0" w:space="0" w:color="auto"/>
                <w:left w:val="none" w:sz="0" w:space="0" w:color="auto"/>
                <w:bottom w:val="none" w:sz="0" w:space="0" w:color="auto"/>
                <w:right w:val="none" w:sz="0" w:space="0" w:color="auto"/>
              </w:divBdr>
            </w:div>
          </w:divsChild>
        </w:div>
        <w:div w:id="1654868417">
          <w:marLeft w:val="149"/>
          <w:marRight w:val="0"/>
          <w:marTop w:val="0"/>
          <w:marBottom w:val="0"/>
          <w:divBdr>
            <w:top w:val="none" w:sz="0" w:space="0" w:color="auto"/>
            <w:left w:val="none" w:sz="0" w:space="0" w:color="auto"/>
            <w:bottom w:val="single" w:sz="6" w:space="0" w:color="E4EAEF"/>
            <w:right w:val="none" w:sz="0" w:space="0" w:color="auto"/>
          </w:divBdr>
          <w:divsChild>
            <w:div w:id="1401781498">
              <w:marLeft w:val="0"/>
              <w:marRight w:val="0"/>
              <w:marTop w:val="0"/>
              <w:marBottom w:val="90"/>
              <w:divBdr>
                <w:top w:val="none" w:sz="0" w:space="0" w:color="auto"/>
                <w:left w:val="none" w:sz="0" w:space="0" w:color="auto"/>
                <w:bottom w:val="none" w:sz="0" w:space="0" w:color="auto"/>
                <w:right w:val="none" w:sz="0" w:space="0" w:color="auto"/>
              </w:divBdr>
              <w:divsChild>
                <w:div w:id="726612651">
                  <w:marLeft w:val="0"/>
                  <w:marRight w:val="0"/>
                  <w:marTop w:val="0"/>
                  <w:marBottom w:val="0"/>
                  <w:divBdr>
                    <w:top w:val="none" w:sz="0" w:space="0" w:color="auto"/>
                    <w:left w:val="none" w:sz="0" w:space="0" w:color="auto"/>
                    <w:bottom w:val="none" w:sz="0" w:space="0" w:color="auto"/>
                    <w:right w:val="none" w:sz="0" w:space="0" w:color="auto"/>
                  </w:divBdr>
                </w:div>
              </w:divsChild>
            </w:div>
            <w:div w:id="1848398309">
              <w:marLeft w:val="0"/>
              <w:marRight w:val="0"/>
              <w:marTop w:val="0"/>
              <w:marBottom w:val="0"/>
              <w:divBdr>
                <w:top w:val="none" w:sz="0" w:space="0" w:color="auto"/>
                <w:left w:val="none" w:sz="0" w:space="0" w:color="auto"/>
                <w:bottom w:val="none" w:sz="0" w:space="0" w:color="auto"/>
                <w:right w:val="none" w:sz="0" w:space="0" w:color="auto"/>
              </w:divBdr>
              <w:divsChild>
                <w:div w:id="1155803078">
                  <w:marLeft w:val="0"/>
                  <w:marRight w:val="0"/>
                  <w:marTop w:val="0"/>
                  <w:marBottom w:val="0"/>
                  <w:divBdr>
                    <w:top w:val="none" w:sz="0" w:space="0" w:color="auto"/>
                    <w:left w:val="none" w:sz="0" w:space="0" w:color="auto"/>
                    <w:bottom w:val="none" w:sz="0" w:space="0" w:color="auto"/>
                    <w:right w:val="none" w:sz="0" w:space="0" w:color="auto"/>
                  </w:divBdr>
                  <w:divsChild>
                    <w:div w:id="257326504">
                      <w:marLeft w:val="0"/>
                      <w:marRight w:val="0"/>
                      <w:marTop w:val="0"/>
                      <w:marBottom w:val="0"/>
                      <w:divBdr>
                        <w:top w:val="none" w:sz="0" w:space="0" w:color="auto"/>
                        <w:left w:val="none" w:sz="0" w:space="0" w:color="auto"/>
                        <w:bottom w:val="none" w:sz="0" w:space="0" w:color="auto"/>
                        <w:right w:val="none" w:sz="0" w:space="0" w:color="auto"/>
                      </w:divBdr>
                      <w:divsChild>
                        <w:div w:id="842931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5568603">
          <w:marLeft w:val="0"/>
          <w:marRight w:val="0"/>
          <w:marTop w:val="0"/>
          <w:marBottom w:val="0"/>
          <w:divBdr>
            <w:top w:val="none" w:sz="0" w:space="0" w:color="auto"/>
            <w:left w:val="none" w:sz="0" w:space="0" w:color="auto"/>
            <w:bottom w:val="none" w:sz="0" w:space="0" w:color="auto"/>
            <w:right w:val="none" w:sz="0" w:space="0" w:color="auto"/>
          </w:divBdr>
          <w:divsChild>
            <w:div w:id="247539734">
              <w:marLeft w:val="0"/>
              <w:marRight w:val="0"/>
              <w:marTop w:val="0"/>
              <w:marBottom w:val="0"/>
              <w:divBdr>
                <w:top w:val="none" w:sz="0" w:space="0" w:color="auto"/>
                <w:left w:val="none" w:sz="0" w:space="0" w:color="auto"/>
                <w:bottom w:val="none" w:sz="0" w:space="0" w:color="auto"/>
                <w:right w:val="none" w:sz="0" w:space="0" w:color="auto"/>
              </w:divBdr>
            </w:div>
          </w:divsChild>
        </w:div>
        <w:div w:id="1259219277">
          <w:marLeft w:val="149"/>
          <w:marRight w:val="0"/>
          <w:marTop w:val="0"/>
          <w:marBottom w:val="0"/>
          <w:divBdr>
            <w:top w:val="none" w:sz="0" w:space="0" w:color="auto"/>
            <w:left w:val="none" w:sz="0" w:space="0" w:color="auto"/>
            <w:bottom w:val="single" w:sz="6" w:space="0" w:color="E4EAEF"/>
            <w:right w:val="none" w:sz="0" w:space="0" w:color="auto"/>
          </w:divBdr>
          <w:divsChild>
            <w:div w:id="1352730809">
              <w:marLeft w:val="0"/>
              <w:marRight w:val="0"/>
              <w:marTop w:val="0"/>
              <w:marBottom w:val="90"/>
              <w:divBdr>
                <w:top w:val="none" w:sz="0" w:space="0" w:color="auto"/>
                <w:left w:val="none" w:sz="0" w:space="0" w:color="auto"/>
                <w:bottom w:val="none" w:sz="0" w:space="0" w:color="auto"/>
                <w:right w:val="none" w:sz="0" w:space="0" w:color="auto"/>
              </w:divBdr>
              <w:divsChild>
                <w:div w:id="880241357">
                  <w:marLeft w:val="0"/>
                  <w:marRight w:val="0"/>
                  <w:marTop w:val="0"/>
                  <w:marBottom w:val="0"/>
                  <w:divBdr>
                    <w:top w:val="none" w:sz="0" w:space="0" w:color="auto"/>
                    <w:left w:val="none" w:sz="0" w:space="0" w:color="auto"/>
                    <w:bottom w:val="none" w:sz="0" w:space="0" w:color="auto"/>
                    <w:right w:val="none" w:sz="0" w:space="0" w:color="auto"/>
                  </w:divBdr>
                </w:div>
              </w:divsChild>
            </w:div>
            <w:div w:id="671833794">
              <w:marLeft w:val="0"/>
              <w:marRight w:val="0"/>
              <w:marTop w:val="0"/>
              <w:marBottom w:val="0"/>
              <w:divBdr>
                <w:top w:val="none" w:sz="0" w:space="0" w:color="auto"/>
                <w:left w:val="none" w:sz="0" w:space="0" w:color="auto"/>
                <w:bottom w:val="none" w:sz="0" w:space="0" w:color="auto"/>
                <w:right w:val="none" w:sz="0" w:space="0" w:color="auto"/>
              </w:divBdr>
              <w:divsChild>
                <w:div w:id="1606229355">
                  <w:marLeft w:val="0"/>
                  <w:marRight w:val="0"/>
                  <w:marTop w:val="0"/>
                  <w:marBottom w:val="0"/>
                  <w:divBdr>
                    <w:top w:val="none" w:sz="0" w:space="0" w:color="auto"/>
                    <w:left w:val="none" w:sz="0" w:space="0" w:color="auto"/>
                    <w:bottom w:val="none" w:sz="0" w:space="0" w:color="auto"/>
                    <w:right w:val="none" w:sz="0" w:space="0" w:color="auto"/>
                  </w:divBdr>
                  <w:divsChild>
                    <w:div w:id="1421557383">
                      <w:marLeft w:val="0"/>
                      <w:marRight w:val="0"/>
                      <w:marTop w:val="0"/>
                      <w:marBottom w:val="0"/>
                      <w:divBdr>
                        <w:top w:val="none" w:sz="0" w:space="0" w:color="auto"/>
                        <w:left w:val="none" w:sz="0" w:space="0" w:color="auto"/>
                        <w:bottom w:val="none" w:sz="0" w:space="0" w:color="auto"/>
                        <w:right w:val="none" w:sz="0" w:space="0" w:color="auto"/>
                      </w:divBdr>
                      <w:divsChild>
                        <w:div w:id="87106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7616697">
          <w:marLeft w:val="0"/>
          <w:marRight w:val="0"/>
          <w:marTop w:val="0"/>
          <w:marBottom w:val="0"/>
          <w:divBdr>
            <w:top w:val="none" w:sz="0" w:space="0" w:color="auto"/>
            <w:left w:val="none" w:sz="0" w:space="0" w:color="auto"/>
            <w:bottom w:val="none" w:sz="0" w:space="0" w:color="auto"/>
            <w:right w:val="none" w:sz="0" w:space="0" w:color="auto"/>
          </w:divBdr>
          <w:divsChild>
            <w:div w:id="158423099">
              <w:marLeft w:val="0"/>
              <w:marRight w:val="0"/>
              <w:marTop w:val="0"/>
              <w:marBottom w:val="0"/>
              <w:divBdr>
                <w:top w:val="none" w:sz="0" w:space="0" w:color="auto"/>
                <w:left w:val="none" w:sz="0" w:space="0" w:color="auto"/>
                <w:bottom w:val="none" w:sz="0" w:space="0" w:color="auto"/>
                <w:right w:val="none" w:sz="0" w:space="0" w:color="auto"/>
              </w:divBdr>
            </w:div>
          </w:divsChild>
        </w:div>
        <w:div w:id="1833794596">
          <w:marLeft w:val="149"/>
          <w:marRight w:val="0"/>
          <w:marTop w:val="0"/>
          <w:marBottom w:val="0"/>
          <w:divBdr>
            <w:top w:val="none" w:sz="0" w:space="0" w:color="auto"/>
            <w:left w:val="none" w:sz="0" w:space="0" w:color="auto"/>
            <w:bottom w:val="single" w:sz="6" w:space="0" w:color="E4EAEF"/>
            <w:right w:val="none" w:sz="0" w:space="0" w:color="auto"/>
          </w:divBdr>
          <w:divsChild>
            <w:div w:id="345061544">
              <w:marLeft w:val="0"/>
              <w:marRight w:val="0"/>
              <w:marTop w:val="0"/>
              <w:marBottom w:val="90"/>
              <w:divBdr>
                <w:top w:val="none" w:sz="0" w:space="0" w:color="auto"/>
                <w:left w:val="none" w:sz="0" w:space="0" w:color="auto"/>
                <w:bottom w:val="none" w:sz="0" w:space="0" w:color="auto"/>
                <w:right w:val="none" w:sz="0" w:space="0" w:color="auto"/>
              </w:divBdr>
              <w:divsChild>
                <w:div w:id="1763989117">
                  <w:marLeft w:val="0"/>
                  <w:marRight w:val="0"/>
                  <w:marTop w:val="0"/>
                  <w:marBottom w:val="0"/>
                  <w:divBdr>
                    <w:top w:val="none" w:sz="0" w:space="0" w:color="auto"/>
                    <w:left w:val="none" w:sz="0" w:space="0" w:color="auto"/>
                    <w:bottom w:val="none" w:sz="0" w:space="0" w:color="auto"/>
                    <w:right w:val="none" w:sz="0" w:space="0" w:color="auto"/>
                  </w:divBdr>
                </w:div>
              </w:divsChild>
            </w:div>
            <w:div w:id="663315879">
              <w:marLeft w:val="0"/>
              <w:marRight w:val="0"/>
              <w:marTop w:val="0"/>
              <w:marBottom w:val="0"/>
              <w:divBdr>
                <w:top w:val="none" w:sz="0" w:space="0" w:color="auto"/>
                <w:left w:val="none" w:sz="0" w:space="0" w:color="auto"/>
                <w:bottom w:val="none" w:sz="0" w:space="0" w:color="auto"/>
                <w:right w:val="none" w:sz="0" w:space="0" w:color="auto"/>
              </w:divBdr>
              <w:divsChild>
                <w:div w:id="854920968">
                  <w:marLeft w:val="0"/>
                  <w:marRight w:val="0"/>
                  <w:marTop w:val="0"/>
                  <w:marBottom w:val="0"/>
                  <w:divBdr>
                    <w:top w:val="none" w:sz="0" w:space="0" w:color="auto"/>
                    <w:left w:val="none" w:sz="0" w:space="0" w:color="auto"/>
                    <w:bottom w:val="none" w:sz="0" w:space="0" w:color="auto"/>
                    <w:right w:val="none" w:sz="0" w:space="0" w:color="auto"/>
                  </w:divBdr>
                  <w:divsChild>
                    <w:div w:id="108087973">
                      <w:marLeft w:val="0"/>
                      <w:marRight w:val="0"/>
                      <w:marTop w:val="0"/>
                      <w:marBottom w:val="0"/>
                      <w:divBdr>
                        <w:top w:val="none" w:sz="0" w:space="0" w:color="auto"/>
                        <w:left w:val="none" w:sz="0" w:space="0" w:color="auto"/>
                        <w:bottom w:val="none" w:sz="0" w:space="0" w:color="auto"/>
                        <w:right w:val="none" w:sz="0" w:space="0" w:color="auto"/>
                      </w:divBdr>
                      <w:divsChild>
                        <w:div w:id="293367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224283">
          <w:marLeft w:val="0"/>
          <w:marRight w:val="0"/>
          <w:marTop w:val="0"/>
          <w:marBottom w:val="0"/>
          <w:divBdr>
            <w:top w:val="none" w:sz="0" w:space="0" w:color="auto"/>
            <w:left w:val="none" w:sz="0" w:space="0" w:color="auto"/>
            <w:bottom w:val="none" w:sz="0" w:space="0" w:color="auto"/>
            <w:right w:val="none" w:sz="0" w:space="0" w:color="auto"/>
          </w:divBdr>
          <w:divsChild>
            <w:div w:id="554202850">
              <w:marLeft w:val="0"/>
              <w:marRight w:val="0"/>
              <w:marTop w:val="0"/>
              <w:marBottom w:val="0"/>
              <w:divBdr>
                <w:top w:val="none" w:sz="0" w:space="0" w:color="auto"/>
                <w:left w:val="none" w:sz="0" w:space="0" w:color="auto"/>
                <w:bottom w:val="none" w:sz="0" w:space="0" w:color="auto"/>
                <w:right w:val="none" w:sz="0" w:space="0" w:color="auto"/>
              </w:divBdr>
            </w:div>
          </w:divsChild>
        </w:div>
        <w:div w:id="2088258370">
          <w:marLeft w:val="149"/>
          <w:marRight w:val="0"/>
          <w:marTop w:val="0"/>
          <w:marBottom w:val="0"/>
          <w:divBdr>
            <w:top w:val="none" w:sz="0" w:space="0" w:color="auto"/>
            <w:left w:val="none" w:sz="0" w:space="0" w:color="auto"/>
            <w:bottom w:val="single" w:sz="6" w:space="0" w:color="E4EAEF"/>
            <w:right w:val="none" w:sz="0" w:space="0" w:color="auto"/>
          </w:divBdr>
          <w:divsChild>
            <w:div w:id="926042429">
              <w:marLeft w:val="0"/>
              <w:marRight w:val="0"/>
              <w:marTop w:val="0"/>
              <w:marBottom w:val="90"/>
              <w:divBdr>
                <w:top w:val="none" w:sz="0" w:space="0" w:color="auto"/>
                <w:left w:val="none" w:sz="0" w:space="0" w:color="auto"/>
                <w:bottom w:val="none" w:sz="0" w:space="0" w:color="auto"/>
                <w:right w:val="none" w:sz="0" w:space="0" w:color="auto"/>
              </w:divBdr>
              <w:divsChild>
                <w:div w:id="1335257517">
                  <w:marLeft w:val="0"/>
                  <w:marRight w:val="0"/>
                  <w:marTop w:val="0"/>
                  <w:marBottom w:val="0"/>
                  <w:divBdr>
                    <w:top w:val="none" w:sz="0" w:space="0" w:color="auto"/>
                    <w:left w:val="none" w:sz="0" w:space="0" w:color="auto"/>
                    <w:bottom w:val="none" w:sz="0" w:space="0" w:color="auto"/>
                    <w:right w:val="none" w:sz="0" w:space="0" w:color="auto"/>
                  </w:divBdr>
                </w:div>
              </w:divsChild>
            </w:div>
            <w:div w:id="741491813">
              <w:marLeft w:val="0"/>
              <w:marRight w:val="0"/>
              <w:marTop w:val="0"/>
              <w:marBottom w:val="0"/>
              <w:divBdr>
                <w:top w:val="none" w:sz="0" w:space="0" w:color="auto"/>
                <w:left w:val="none" w:sz="0" w:space="0" w:color="auto"/>
                <w:bottom w:val="none" w:sz="0" w:space="0" w:color="auto"/>
                <w:right w:val="none" w:sz="0" w:space="0" w:color="auto"/>
              </w:divBdr>
              <w:divsChild>
                <w:div w:id="1687562064">
                  <w:marLeft w:val="0"/>
                  <w:marRight w:val="0"/>
                  <w:marTop w:val="0"/>
                  <w:marBottom w:val="0"/>
                  <w:divBdr>
                    <w:top w:val="none" w:sz="0" w:space="0" w:color="auto"/>
                    <w:left w:val="none" w:sz="0" w:space="0" w:color="auto"/>
                    <w:bottom w:val="none" w:sz="0" w:space="0" w:color="auto"/>
                    <w:right w:val="none" w:sz="0" w:space="0" w:color="auto"/>
                  </w:divBdr>
                  <w:divsChild>
                    <w:div w:id="1587304026">
                      <w:marLeft w:val="0"/>
                      <w:marRight w:val="0"/>
                      <w:marTop w:val="0"/>
                      <w:marBottom w:val="0"/>
                      <w:divBdr>
                        <w:top w:val="none" w:sz="0" w:space="0" w:color="auto"/>
                        <w:left w:val="none" w:sz="0" w:space="0" w:color="auto"/>
                        <w:bottom w:val="none" w:sz="0" w:space="0" w:color="auto"/>
                        <w:right w:val="none" w:sz="0" w:space="0" w:color="auto"/>
                      </w:divBdr>
                      <w:divsChild>
                        <w:div w:id="698092747">
                          <w:marLeft w:val="0"/>
                          <w:marRight w:val="0"/>
                          <w:marTop w:val="0"/>
                          <w:marBottom w:val="0"/>
                          <w:divBdr>
                            <w:top w:val="none" w:sz="0" w:space="0" w:color="auto"/>
                            <w:left w:val="none" w:sz="0" w:space="0" w:color="auto"/>
                            <w:bottom w:val="none" w:sz="0" w:space="0" w:color="auto"/>
                            <w:right w:val="none" w:sz="0" w:space="0" w:color="auto"/>
                          </w:divBdr>
                          <w:divsChild>
                            <w:div w:id="985821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9043843">
          <w:marLeft w:val="0"/>
          <w:marRight w:val="0"/>
          <w:marTop w:val="0"/>
          <w:marBottom w:val="0"/>
          <w:divBdr>
            <w:top w:val="none" w:sz="0" w:space="0" w:color="auto"/>
            <w:left w:val="none" w:sz="0" w:space="0" w:color="auto"/>
            <w:bottom w:val="none" w:sz="0" w:space="0" w:color="auto"/>
            <w:right w:val="none" w:sz="0" w:space="0" w:color="auto"/>
          </w:divBdr>
          <w:divsChild>
            <w:div w:id="1251353265">
              <w:marLeft w:val="0"/>
              <w:marRight w:val="0"/>
              <w:marTop w:val="0"/>
              <w:marBottom w:val="0"/>
              <w:divBdr>
                <w:top w:val="none" w:sz="0" w:space="0" w:color="auto"/>
                <w:left w:val="none" w:sz="0" w:space="0" w:color="auto"/>
                <w:bottom w:val="none" w:sz="0" w:space="0" w:color="auto"/>
                <w:right w:val="none" w:sz="0" w:space="0" w:color="auto"/>
              </w:divBdr>
            </w:div>
          </w:divsChild>
        </w:div>
        <w:div w:id="771705437">
          <w:marLeft w:val="149"/>
          <w:marRight w:val="0"/>
          <w:marTop w:val="0"/>
          <w:marBottom w:val="0"/>
          <w:divBdr>
            <w:top w:val="none" w:sz="0" w:space="0" w:color="auto"/>
            <w:left w:val="none" w:sz="0" w:space="0" w:color="auto"/>
            <w:bottom w:val="single" w:sz="6" w:space="0" w:color="E4EAEF"/>
            <w:right w:val="none" w:sz="0" w:space="0" w:color="auto"/>
          </w:divBdr>
          <w:divsChild>
            <w:div w:id="730034039">
              <w:marLeft w:val="0"/>
              <w:marRight w:val="0"/>
              <w:marTop w:val="0"/>
              <w:marBottom w:val="90"/>
              <w:divBdr>
                <w:top w:val="none" w:sz="0" w:space="0" w:color="auto"/>
                <w:left w:val="none" w:sz="0" w:space="0" w:color="auto"/>
                <w:bottom w:val="none" w:sz="0" w:space="0" w:color="auto"/>
                <w:right w:val="none" w:sz="0" w:space="0" w:color="auto"/>
              </w:divBdr>
              <w:divsChild>
                <w:div w:id="2132355646">
                  <w:marLeft w:val="0"/>
                  <w:marRight w:val="0"/>
                  <w:marTop w:val="0"/>
                  <w:marBottom w:val="0"/>
                  <w:divBdr>
                    <w:top w:val="none" w:sz="0" w:space="0" w:color="auto"/>
                    <w:left w:val="none" w:sz="0" w:space="0" w:color="auto"/>
                    <w:bottom w:val="none" w:sz="0" w:space="0" w:color="auto"/>
                    <w:right w:val="none" w:sz="0" w:space="0" w:color="auto"/>
                  </w:divBdr>
                </w:div>
              </w:divsChild>
            </w:div>
            <w:div w:id="1262495057">
              <w:marLeft w:val="0"/>
              <w:marRight w:val="0"/>
              <w:marTop w:val="0"/>
              <w:marBottom w:val="0"/>
              <w:divBdr>
                <w:top w:val="none" w:sz="0" w:space="0" w:color="auto"/>
                <w:left w:val="none" w:sz="0" w:space="0" w:color="auto"/>
                <w:bottom w:val="none" w:sz="0" w:space="0" w:color="auto"/>
                <w:right w:val="none" w:sz="0" w:space="0" w:color="auto"/>
              </w:divBdr>
              <w:divsChild>
                <w:div w:id="1234589374">
                  <w:marLeft w:val="0"/>
                  <w:marRight w:val="0"/>
                  <w:marTop w:val="0"/>
                  <w:marBottom w:val="0"/>
                  <w:divBdr>
                    <w:top w:val="none" w:sz="0" w:space="0" w:color="auto"/>
                    <w:left w:val="none" w:sz="0" w:space="0" w:color="auto"/>
                    <w:bottom w:val="none" w:sz="0" w:space="0" w:color="auto"/>
                    <w:right w:val="none" w:sz="0" w:space="0" w:color="auto"/>
                  </w:divBdr>
                  <w:divsChild>
                    <w:div w:id="678123128">
                      <w:marLeft w:val="0"/>
                      <w:marRight w:val="0"/>
                      <w:marTop w:val="0"/>
                      <w:marBottom w:val="0"/>
                      <w:divBdr>
                        <w:top w:val="none" w:sz="0" w:space="0" w:color="auto"/>
                        <w:left w:val="none" w:sz="0" w:space="0" w:color="auto"/>
                        <w:bottom w:val="none" w:sz="0" w:space="0" w:color="auto"/>
                        <w:right w:val="none" w:sz="0" w:space="0" w:color="auto"/>
                      </w:divBdr>
                      <w:divsChild>
                        <w:div w:id="1075782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2493026">
          <w:marLeft w:val="0"/>
          <w:marRight w:val="0"/>
          <w:marTop w:val="0"/>
          <w:marBottom w:val="0"/>
          <w:divBdr>
            <w:top w:val="none" w:sz="0" w:space="0" w:color="auto"/>
            <w:left w:val="none" w:sz="0" w:space="0" w:color="auto"/>
            <w:bottom w:val="none" w:sz="0" w:space="0" w:color="auto"/>
            <w:right w:val="none" w:sz="0" w:space="0" w:color="auto"/>
          </w:divBdr>
          <w:divsChild>
            <w:div w:id="2125080108">
              <w:marLeft w:val="0"/>
              <w:marRight w:val="0"/>
              <w:marTop w:val="0"/>
              <w:marBottom w:val="0"/>
              <w:divBdr>
                <w:top w:val="none" w:sz="0" w:space="0" w:color="auto"/>
                <w:left w:val="none" w:sz="0" w:space="0" w:color="auto"/>
                <w:bottom w:val="none" w:sz="0" w:space="0" w:color="auto"/>
                <w:right w:val="none" w:sz="0" w:space="0" w:color="auto"/>
              </w:divBdr>
            </w:div>
          </w:divsChild>
        </w:div>
        <w:div w:id="265425809">
          <w:marLeft w:val="149"/>
          <w:marRight w:val="0"/>
          <w:marTop w:val="0"/>
          <w:marBottom w:val="0"/>
          <w:divBdr>
            <w:top w:val="none" w:sz="0" w:space="0" w:color="auto"/>
            <w:left w:val="none" w:sz="0" w:space="0" w:color="auto"/>
            <w:bottom w:val="single" w:sz="6" w:space="0" w:color="E4EAEF"/>
            <w:right w:val="none" w:sz="0" w:space="0" w:color="auto"/>
          </w:divBdr>
          <w:divsChild>
            <w:div w:id="501436067">
              <w:marLeft w:val="0"/>
              <w:marRight w:val="0"/>
              <w:marTop w:val="0"/>
              <w:marBottom w:val="90"/>
              <w:divBdr>
                <w:top w:val="none" w:sz="0" w:space="0" w:color="auto"/>
                <w:left w:val="none" w:sz="0" w:space="0" w:color="auto"/>
                <w:bottom w:val="none" w:sz="0" w:space="0" w:color="auto"/>
                <w:right w:val="none" w:sz="0" w:space="0" w:color="auto"/>
              </w:divBdr>
              <w:divsChild>
                <w:div w:id="429082283">
                  <w:marLeft w:val="0"/>
                  <w:marRight w:val="0"/>
                  <w:marTop w:val="0"/>
                  <w:marBottom w:val="0"/>
                  <w:divBdr>
                    <w:top w:val="none" w:sz="0" w:space="0" w:color="auto"/>
                    <w:left w:val="none" w:sz="0" w:space="0" w:color="auto"/>
                    <w:bottom w:val="none" w:sz="0" w:space="0" w:color="auto"/>
                    <w:right w:val="none" w:sz="0" w:space="0" w:color="auto"/>
                  </w:divBdr>
                </w:div>
              </w:divsChild>
            </w:div>
            <w:div w:id="1088648294">
              <w:marLeft w:val="0"/>
              <w:marRight w:val="0"/>
              <w:marTop w:val="0"/>
              <w:marBottom w:val="0"/>
              <w:divBdr>
                <w:top w:val="none" w:sz="0" w:space="0" w:color="auto"/>
                <w:left w:val="none" w:sz="0" w:space="0" w:color="auto"/>
                <w:bottom w:val="none" w:sz="0" w:space="0" w:color="auto"/>
                <w:right w:val="none" w:sz="0" w:space="0" w:color="auto"/>
              </w:divBdr>
              <w:divsChild>
                <w:div w:id="1459569447">
                  <w:marLeft w:val="0"/>
                  <w:marRight w:val="0"/>
                  <w:marTop w:val="0"/>
                  <w:marBottom w:val="0"/>
                  <w:divBdr>
                    <w:top w:val="none" w:sz="0" w:space="0" w:color="auto"/>
                    <w:left w:val="none" w:sz="0" w:space="0" w:color="auto"/>
                    <w:bottom w:val="none" w:sz="0" w:space="0" w:color="auto"/>
                    <w:right w:val="none" w:sz="0" w:space="0" w:color="auto"/>
                  </w:divBdr>
                  <w:divsChild>
                    <w:div w:id="1357389858">
                      <w:marLeft w:val="0"/>
                      <w:marRight w:val="0"/>
                      <w:marTop w:val="0"/>
                      <w:marBottom w:val="0"/>
                      <w:divBdr>
                        <w:top w:val="none" w:sz="0" w:space="0" w:color="auto"/>
                        <w:left w:val="none" w:sz="0" w:space="0" w:color="auto"/>
                        <w:bottom w:val="none" w:sz="0" w:space="0" w:color="auto"/>
                        <w:right w:val="none" w:sz="0" w:space="0" w:color="auto"/>
                      </w:divBdr>
                      <w:divsChild>
                        <w:div w:id="1612543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8188822">
          <w:marLeft w:val="0"/>
          <w:marRight w:val="0"/>
          <w:marTop w:val="0"/>
          <w:marBottom w:val="0"/>
          <w:divBdr>
            <w:top w:val="none" w:sz="0" w:space="0" w:color="auto"/>
            <w:left w:val="none" w:sz="0" w:space="0" w:color="auto"/>
            <w:bottom w:val="none" w:sz="0" w:space="0" w:color="auto"/>
            <w:right w:val="none" w:sz="0" w:space="0" w:color="auto"/>
          </w:divBdr>
          <w:divsChild>
            <w:div w:id="1052272096">
              <w:marLeft w:val="0"/>
              <w:marRight w:val="0"/>
              <w:marTop w:val="0"/>
              <w:marBottom w:val="0"/>
              <w:divBdr>
                <w:top w:val="none" w:sz="0" w:space="0" w:color="auto"/>
                <w:left w:val="none" w:sz="0" w:space="0" w:color="auto"/>
                <w:bottom w:val="none" w:sz="0" w:space="0" w:color="auto"/>
                <w:right w:val="none" w:sz="0" w:space="0" w:color="auto"/>
              </w:divBdr>
            </w:div>
          </w:divsChild>
        </w:div>
        <w:div w:id="1081564431">
          <w:marLeft w:val="149"/>
          <w:marRight w:val="0"/>
          <w:marTop w:val="0"/>
          <w:marBottom w:val="0"/>
          <w:divBdr>
            <w:top w:val="none" w:sz="0" w:space="0" w:color="auto"/>
            <w:left w:val="none" w:sz="0" w:space="0" w:color="auto"/>
            <w:bottom w:val="single" w:sz="6" w:space="0" w:color="E4EAEF"/>
            <w:right w:val="none" w:sz="0" w:space="0" w:color="auto"/>
          </w:divBdr>
          <w:divsChild>
            <w:div w:id="1681196356">
              <w:marLeft w:val="0"/>
              <w:marRight w:val="0"/>
              <w:marTop w:val="0"/>
              <w:marBottom w:val="90"/>
              <w:divBdr>
                <w:top w:val="none" w:sz="0" w:space="0" w:color="auto"/>
                <w:left w:val="none" w:sz="0" w:space="0" w:color="auto"/>
                <w:bottom w:val="none" w:sz="0" w:space="0" w:color="auto"/>
                <w:right w:val="none" w:sz="0" w:space="0" w:color="auto"/>
              </w:divBdr>
              <w:divsChild>
                <w:div w:id="930625779">
                  <w:marLeft w:val="0"/>
                  <w:marRight w:val="0"/>
                  <w:marTop w:val="0"/>
                  <w:marBottom w:val="0"/>
                  <w:divBdr>
                    <w:top w:val="none" w:sz="0" w:space="0" w:color="auto"/>
                    <w:left w:val="none" w:sz="0" w:space="0" w:color="auto"/>
                    <w:bottom w:val="none" w:sz="0" w:space="0" w:color="auto"/>
                    <w:right w:val="none" w:sz="0" w:space="0" w:color="auto"/>
                  </w:divBdr>
                </w:div>
              </w:divsChild>
            </w:div>
            <w:div w:id="1632707041">
              <w:marLeft w:val="0"/>
              <w:marRight w:val="0"/>
              <w:marTop w:val="0"/>
              <w:marBottom w:val="0"/>
              <w:divBdr>
                <w:top w:val="none" w:sz="0" w:space="0" w:color="auto"/>
                <w:left w:val="none" w:sz="0" w:space="0" w:color="auto"/>
                <w:bottom w:val="none" w:sz="0" w:space="0" w:color="auto"/>
                <w:right w:val="none" w:sz="0" w:space="0" w:color="auto"/>
              </w:divBdr>
              <w:divsChild>
                <w:div w:id="1809206897">
                  <w:marLeft w:val="0"/>
                  <w:marRight w:val="0"/>
                  <w:marTop w:val="0"/>
                  <w:marBottom w:val="0"/>
                  <w:divBdr>
                    <w:top w:val="none" w:sz="0" w:space="0" w:color="auto"/>
                    <w:left w:val="none" w:sz="0" w:space="0" w:color="auto"/>
                    <w:bottom w:val="none" w:sz="0" w:space="0" w:color="auto"/>
                    <w:right w:val="none" w:sz="0" w:space="0" w:color="auto"/>
                  </w:divBdr>
                  <w:divsChild>
                    <w:div w:id="1691566110">
                      <w:marLeft w:val="0"/>
                      <w:marRight w:val="0"/>
                      <w:marTop w:val="0"/>
                      <w:marBottom w:val="0"/>
                      <w:divBdr>
                        <w:top w:val="none" w:sz="0" w:space="0" w:color="auto"/>
                        <w:left w:val="none" w:sz="0" w:space="0" w:color="auto"/>
                        <w:bottom w:val="none" w:sz="0" w:space="0" w:color="auto"/>
                        <w:right w:val="none" w:sz="0" w:space="0" w:color="auto"/>
                      </w:divBdr>
                      <w:divsChild>
                        <w:div w:id="2129280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7953303">
          <w:marLeft w:val="0"/>
          <w:marRight w:val="0"/>
          <w:marTop w:val="0"/>
          <w:marBottom w:val="0"/>
          <w:divBdr>
            <w:top w:val="none" w:sz="0" w:space="0" w:color="auto"/>
            <w:left w:val="none" w:sz="0" w:space="0" w:color="auto"/>
            <w:bottom w:val="none" w:sz="0" w:space="0" w:color="auto"/>
            <w:right w:val="none" w:sz="0" w:space="0" w:color="auto"/>
          </w:divBdr>
          <w:divsChild>
            <w:div w:id="549223321">
              <w:marLeft w:val="0"/>
              <w:marRight w:val="0"/>
              <w:marTop w:val="0"/>
              <w:marBottom w:val="0"/>
              <w:divBdr>
                <w:top w:val="none" w:sz="0" w:space="0" w:color="auto"/>
                <w:left w:val="none" w:sz="0" w:space="0" w:color="auto"/>
                <w:bottom w:val="none" w:sz="0" w:space="0" w:color="auto"/>
                <w:right w:val="none" w:sz="0" w:space="0" w:color="auto"/>
              </w:divBdr>
            </w:div>
          </w:divsChild>
        </w:div>
        <w:div w:id="2031644782">
          <w:marLeft w:val="149"/>
          <w:marRight w:val="0"/>
          <w:marTop w:val="0"/>
          <w:marBottom w:val="0"/>
          <w:divBdr>
            <w:top w:val="none" w:sz="0" w:space="0" w:color="auto"/>
            <w:left w:val="none" w:sz="0" w:space="0" w:color="auto"/>
            <w:bottom w:val="single" w:sz="6" w:space="0" w:color="E4EAEF"/>
            <w:right w:val="none" w:sz="0" w:space="0" w:color="auto"/>
          </w:divBdr>
          <w:divsChild>
            <w:div w:id="1520046142">
              <w:marLeft w:val="0"/>
              <w:marRight w:val="0"/>
              <w:marTop w:val="0"/>
              <w:marBottom w:val="90"/>
              <w:divBdr>
                <w:top w:val="none" w:sz="0" w:space="0" w:color="auto"/>
                <w:left w:val="none" w:sz="0" w:space="0" w:color="auto"/>
                <w:bottom w:val="none" w:sz="0" w:space="0" w:color="auto"/>
                <w:right w:val="none" w:sz="0" w:space="0" w:color="auto"/>
              </w:divBdr>
              <w:divsChild>
                <w:div w:id="1426149614">
                  <w:marLeft w:val="0"/>
                  <w:marRight w:val="0"/>
                  <w:marTop w:val="0"/>
                  <w:marBottom w:val="0"/>
                  <w:divBdr>
                    <w:top w:val="none" w:sz="0" w:space="0" w:color="auto"/>
                    <w:left w:val="none" w:sz="0" w:space="0" w:color="auto"/>
                    <w:bottom w:val="none" w:sz="0" w:space="0" w:color="auto"/>
                    <w:right w:val="none" w:sz="0" w:space="0" w:color="auto"/>
                  </w:divBdr>
                </w:div>
              </w:divsChild>
            </w:div>
            <w:div w:id="1588033647">
              <w:marLeft w:val="0"/>
              <w:marRight w:val="0"/>
              <w:marTop w:val="0"/>
              <w:marBottom w:val="0"/>
              <w:divBdr>
                <w:top w:val="none" w:sz="0" w:space="0" w:color="auto"/>
                <w:left w:val="none" w:sz="0" w:space="0" w:color="auto"/>
                <w:bottom w:val="none" w:sz="0" w:space="0" w:color="auto"/>
                <w:right w:val="none" w:sz="0" w:space="0" w:color="auto"/>
              </w:divBdr>
              <w:divsChild>
                <w:div w:id="2060938183">
                  <w:marLeft w:val="0"/>
                  <w:marRight w:val="0"/>
                  <w:marTop w:val="0"/>
                  <w:marBottom w:val="0"/>
                  <w:divBdr>
                    <w:top w:val="none" w:sz="0" w:space="0" w:color="auto"/>
                    <w:left w:val="none" w:sz="0" w:space="0" w:color="auto"/>
                    <w:bottom w:val="none" w:sz="0" w:space="0" w:color="auto"/>
                    <w:right w:val="none" w:sz="0" w:space="0" w:color="auto"/>
                  </w:divBdr>
                  <w:divsChild>
                    <w:div w:id="695733195">
                      <w:marLeft w:val="0"/>
                      <w:marRight w:val="0"/>
                      <w:marTop w:val="0"/>
                      <w:marBottom w:val="0"/>
                      <w:divBdr>
                        <w:top w:val="none" w:sz="0" w:space="0" w:color="auto"/>
                        <w:left w:val="none" w:sz="0" w:space="0" w:color="auto"/>
                        <w:bottom w:val="none" w:sz="0" w:space="0" w:color="auto"/>
                        <w:right w:val="none" w:sz="0" w:space="0" w:color="auto"/>
                      </w:divBdr>
                      <w:divsChild>
                        <w:div w:id="345600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0971535">
          <w:marLeft w:val="0"/>
          <w:marRight w:val="0"/>
          <w:marTop w:val="0"/>
          <w:marBottom w:val="0"/>
          <w:divBdr>
            <w:top w:val="none" w:sz="0" w:space="0" w:color="auto"/>
            <w:left w:val="none" w:sz="0" w:space="0" w:color="auto"/>
            <w:bottom w:val="none" w:sz="0" w:space="0" w:color="auto"/>
            <w:right w:val="none" w:sz="0" w:space="0" w:color="auto"/>
          </w:divBdr>
          <w:divsChild>
            <w:div w:id="1360354976">
              <w:marLeft w:val="0"/>
              <w:marRight w:val="0"/>
              <w:marTop w:val="0"/>
              <w:marBottom w:val="0"/>
              <w:divBdr>
                <w:top w:val="none" w:sz="0" w:space="0" w:color="auto"/>
                <w:left w:val="none" w:sz="0" w:space="0" w:color="auto"/>
                <w:bottom w:val="none" w:sz="0" w:space="0" w:color="auto"/>
                <w:right w:val="none" w:sz="0" w:space="0" w:color="auto"/>
              </w:divBdr>
            </w:div>
          </w:divsChild>
        </w:div>
        <w:div w:id="260262986">
          <w:marLeft w:val="149"/>
          <w:marRight w:val="0"/>
          <w:marTop w:val="0"/>
          <w:marBottom w:val="0"/>
          <w:divBdr>
            <w:top w:val="none" w:sz="0" w:space="0" w:color="auto"/>
            <w:left w:val="none" w:sz="0" w:space="0" w:color="auto"/>
            <w:bottom w:val="single" w:sz="6" w:space="0" w:color="E4EAEF"/>
            <w:right w:val="none" w:sz="0" w:space="0" w:color="auto"/>
          </w:divBdr>
          <w:divsChild>
            <w:div w:id="1575359574">
              <w:marLeft w:val="0"/>
              <w:marRight w:val="0"/>
              <w:marTop w:val="0"/>
              <w:marBottom w:val="90"/>
              <w:divBdr>
                <w:top w:val="none" w:sz="0" w:space="0" w:color="auto"/>
                <w:left w:val="none" w:sz="0" w:space="0" w:color="auto"/>
                <w:bottom w:val="none" w:sz="0" w:space="0" w:color="auto"/>
                <w:right w:val="none" w:sz="0" w:space="0" w:color="auto"/>
              </w:divBdr>
              <w:divsChild>
                <w:div w:id="2053920099">
                  <w:marLeft w:val="0"/>
                  <w:marRight w:val="0"/>
                  <w:marTop w:val="0"/>
                  <w:marBottom w:val="0"/>
                  <w:divBdr>
                    <w:top w:val="none" w:sz="0" w:space="0" w:color="auto"/>
                    <w:left w:val="none" w:sz="0" w:space="0" w:color="auto"/>
                    <w:bottom w:val="none" w:sz="0" w:space="0" w:color="auto"/>
                    <w:right w:val="none" w:sz="0" w:space="0" w:color="auto"/>
                  </w:divBdr>
                </w:div>
              </w:divsChild>
            </w:div>
            <w:div w:id="407116936">
              <w:marLeft w:val="0"/>
              <w:marRight w:val="0"/>
              <w:marTop w:val="0"/>
              <w:marBottom w:val="0"/>
              <w:divBdr>
                <w:top w:val="none" w:sz="0" w:space="0" w:color="auto"/>
                <w:left w:val="none" w:sz="0" w:space="0" w:color="auto"/>
                <w:bottom w:val="none" w:sz="0" w:space="0" w:color="auto"/>
                <w:right w:val="none" w:sz="0" w:space="0" w:color="auto"/>
              </w:divBdr>
              <w:divsChild>
                <w:div w:id="683634069">
                  <w:marLeft w:val="0"/>
                  <w:marRight w:val="0"/>
                  <w:marTop w:val="0"/>
                  <w:marBottom w:val="0"/>
                  <w:divBdr>
                    <w:top w:val="none" w:sz="0" w:space="0" w:color="auto"/>
                    <w:left w:val="none" w:sz="0" w:space="0" w:color="auto"/>
                    <w:bottom w:val="none" w:sz="0" w:space="0" w:color="auto"/>
                    <w:right w:val="none" w:sz="0" w:space="0" w:color="auto"/>
                  </w:divBdr>
                  <w:divsChild>
                    <w:div w:id="225730080">
                      <w:marLeft w:val="0"/>
                      <w:marRight w:val="0"/>
                      <w:marTop w:val="0"/>
                      <w:marBottom w:val="0"/>
                      <w:divBdr>
                        <w:top w:val="none" w:sz="0" w:space="0" w:color="auto"/>
                        <w:left w:val="none" w:sz="0" w:space="0" w:color="auto"/>
                        <w:bottom w:val="none" w:sz="0" w:space="0" w:color="auto"/>
                        <w:right w:val="none" w:sz="0" w:space="0" w:color="auto"/>
                      </w:divBdr>
                      <w:divsChild>
                        <w:div w:id="1165436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9918847">
          <w:marLeft w:val="0"/>
          <w:marRight w:val="0"/>
          <w:marTop w:val="0"/>
          <w:marBottom w:val="0"/>
          <w:divBdr>
            <w:top w:val="none" w:sz="0" w:space="0" w:color="auto"/>
            <w:left w:val="none" w:sz="0" w:space="0" w:color="auto"/>
            <w:bottom w:val="none" w:sz="0" w:space="0" w:color="auto"/>
            <w:right w:val="none" w:sz="0" w:space="0" w:color="auto"/>
          </w:divBdr>
          <w:divsChild>
            <w:div w:id="1407193743">
              <w:marLeft w:val="0"/>
              <w:marRight w:val="0"/>
              <w:marTop w:val="0"/>
              <w:marBottom w:val="0"/>
              <w:divBdr>
                <w:top w:val="none" w:sz="0" w:space="0" w:color="auto"/>
                <w:left w:val="none" w:sz="0" w:space="0" w:color="auto"/>
                <w:bottom w:val="none" w:sz="0" w:space="0" w:color="auto"/>
                <w:right w:val="none" w:sz="0" w:space="0" w:color="auto"/>
              </w:divBdr>
            </w:div>
          </w:divsChild>
        </w:div>
        <w:div w:id="1992521885">
          <w:marLeft w:val="149"/>
          <w:marRight w:val="0"/>
          <w:marTop w:val="0"/>
          <w:marBottom w:val="0"/>
          <w:divBdr>
            <w:top w:val="none" w:sz="0" w:space="0" w:color="auto"/>
            <w:left w:val="none" w:sz="0" w:space="0" w:color="auto"/>
            <w:bottom w:val="single" w:sz="6" w:space="0" w:color="E4EAEF"/>
            <w:right w:val="none" w:sz="0" w:space="0" w:color="auto"/>
          </w:divBdr>
          <w:divsChild>
            <w:div w:id="1659142079">
              <w:marLeft w:val="0"/>
              <w:marRight w:val="0"/>
              <w:marTop w:val="0"/>
              <w:marBottom w:val="90"/>
              <w:divBdr>
                <w:top w:val="none" w:sz="0" w:space="0" w:color="auto"/>
                <w:left w:val="none" w:sz="0" w:space="0" w:color="auto"/>
                <w:bottom w:val="none" w:sz="0" w:space="0" w:color="auto"/>
                <w:right w:val="none" w:sz="0" w:space="0" w:color="auto"/>
              </w:divBdr>
              <w:divsChild>
                <w:div w:id="976687418">
                  <w:marLeft w:val="0"/>
                  <w:marRight w:val="0"/>
                  <w:marTop w:val="0"/>
                  <w:marBottom w:val="0"/>
                  <w:divBdr>
                    <w:top w:val="none" w:sz="0" w:space="0" w:color="auto"/>
                    <w:left w:val="none" w:sz="0" w:space="0" w:color="auto"/>
                    <w:bottom w:val="none" w:sz="0" w:space="0" w:color="auto"/>
                    <w:right w:val="none" w:sz="0" w:space="0" w:color="auto"/>
                  </w:divBdr>
                </w:div>
              </w:divsChild>
            </w:div>
            <w:div w:id="659886388">
              <w:marLeft w:val="0"/>
              <w:marRight w:val="0"/>
              <w:marTop w:val="0"/>
              <w:marBottom w:val="0"/>
              <w:divBdr>
                <w:top w:val="none" w:sz="0" w:space="0" w:color="auto"/>
                <w:left w:val="none" w:sz="0" w:space="0" w:color="auto"/>
                <w:bottom w:val="none" w:sz="0" w:space="0" w:color="auto"/>
                <w:right w:val="none" w:sz="0" w:space="0" w:color="auto"/>
              </w:divBdr>
              <w:divsChild>
                <w:div w:id="670914230">
                  <w:marLeft w:val="0"/>
                  <w:marRight w:val="0"/>
                  <w:marTop w:val="0"/>
                  <w:marBottom w:val="0"/>
                  <w:divBdr>
                    <w:top w:val="none" w:sz="0" w:space="0" w:color="auto"/>
                    <w:left w:val="none" w:sz="0" w:space="0" w:color="auto"/>
                    <w:bottom w:val="none" w:sz="0" w:space="0" w:color="auto"/>
                    <w:right w:val="none" w:sz="0" w:space="0" w:color="auto"/>
                  </w:divBdr>
                  <w:divsChild>
                    <w:div w:id="1364093060">
                      <w:marLeft w:val="0"/>
                      <w:marRight w:val="0"/>
                      <w:marTop w:val="0"/>
                      <w:marBottom w:val="0"/>
                      <w:divBdr>
                        <w:top w:val="none" w:sz="0" w:space="0" w:color="auto"/>
                        <w:left w:val="none" w:sz="0" w:space="0" w:color="auto"/>
                        <w:bottom w:val="none" w:sz="0" w:space="0" w:color="auto"/>
                        <w:right w:val="none" w:sz="0" w:space="0" w:color="auto"/>
                      </w:divBdr>
                      <w:divsChild>
                        <w:div w:id="630748367">
                          <w:marLeft w:val="0"/>
                          <w:marRight w:val="0"/>
                          <w:marTop w:val="0"/>
                          <w:marBottom w:val="0"/>
                          <w:divBdr>
                            <w:top w:val="none" w:sz="0" w:space="0" w:color="auto"/>
                            <w:left w:val="none" w:sz="0" w:space="0" w:color="auto"/>
                            <w:bottom w:val="none" w:sz="0" w:space="0" w:color="auto"/>
                            <w:right w:val="none" w:sz="0" w:space="0" w:color="auto"/>
                          </w:divBdr>
                          <w:divsChild>
                            <w:div w:id="185298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5424706">
          <w:marLeft w:val="0"/>
          <w:marRight w:val="0"/>
          <w:marTop w:val="0"/>
          <w:marBottom w:val="0"/>
          <w:divBdr>
            <w:top w:val="none" w:sz="0" w:space="0" w:color="auto"/>
            <w:left w:val="none" w:sz="0" w:space="0" w:color="auto"/>
            <w:bottom w:val="none" w:sz="0" w:space="0" w:color="auto"/>
            <w:right w:val="none" w:sz="0" w:space="0" w:color="auto"/>
          </w:divBdr>
          <w:divsChild>
            <w:div w:id="1062170845">
              <w:marLeft w:val="0"/>
              <w:marRight w:val="0"/>
              <w:marTop w:val="0"/>
              <w:marBottom w:val="0"/>
              <w:divBdr>
                <w:top w:val="none" w:sz="0" w:space="0" w:color="auto"/>
                <w:left w:val="none" w:sz="0" w:space="0" w:color="auto"/>
                <w:bottom w:val="none" w:sz="0" w:space="0" w:color="auto"/>
                <w:right w:val="none" w:sz="0" w:space="0" w:color="auto"/>
              </w:divBdr>
            </w:div>
          </w:divsChild>
        </w:div>
        <w:div w:id="1557283028">
          <w:marLeft w:val="149"/>
          <w:marRight w:val="0"/>
          <w:marTop w:val="0"/>
          <w:marBottom w:val="0"/>
          <w:divBdr>
            <w:top w:val="none" w:sz="0" w:space="0" w:color="auto"/>
            <w:left w:val="none" w:sz="0" w:space="0" w:color="auto"/>
            <w:bottom w:val="single" w:sz="6" w:space="0" w:color="E4EAEF"/>
            <w:right w:val="none" w:sz="0" w:space="0" w:color="auto"/>
          </w:divBdr>
          <w:divsChild>
            <w:div w:id="957027416">
              <w:marLeft w:val="0"/>
              <w:marRight w:val="0"/>
              <w:marTop w:val="0"/>
              <w:marBottom w:val="90"/>
              <w:divBdr>
                <w:top w:val="none" w:sz="0" w:space="0" w:color="auto"/>
                <w:left w:val="none" w:sz="0" w:space="0" w:color="auto"/>
                <w:bottom w:val="none" w:sz="0" w:space="0" w:color="auto"/>
                <w:right w:val="none" w:sz="0" w:space="0" w:color="auto"/>
              </w:divBdr>
              <w:divsChild>
                <w:div w:id="101925240">
                  <w:marLeft w:val="0"/>
                  <w:marRight w:val="0"/>
                  <w:marTop w:val="0"/>
                  <w:marBottom w:val="0"/>
                  <w:divBdr>
                    <w:top w:val="none" w:sz="0" w:space="0" w:color="auto"/>
                    <w:left w:val="none" w:sz="0" w:space="0" w:color="auto"/>
                    <w:bottom w:val="none" w:sz="0" w:space="0" w:color="auto"/>
                    <w:right w:val="none" w:sz="0" w:space="0" w:color="auto"/>
                  </w:divBdr>
                </w:div>
              </w:divsChild>
            </w:div>
            <w:div w:id="1747722021">
              <w:marLeft w:val="0"/>
              <w:marRight w:val="0"/>
              <w:marTop w:val="0"/>
              <w:marBottom w:val="0"/>
              <w:divBdr>
                <w:top w:val="none" w:sz="0" w:space="0" w:color="auto"/>
                <w:left w:val="none" w:sz="0" w:space="0" w:color="auto"/>
                <w:bottom w:val="none" w:sz="0" w:space="0" w:color="auto"/>
                <w:right w:val="none" w:sz="0" w:space="0" w:color="auto"/>
              </w:divBdr>
              <w:divsChild>
                <w:div w:id="2085184051">
                  <w:marLeft w:val="0"/>
                  <w:marRight w:val="0"/>
                  <w:marTop w:val="0"/>
                  <w:marBottom w:val="0"/>
                  <w:divBdr>
                    <w:top w:val="none" w:sz="0" w:space="0" w:color="auto"/>
                    <w:left w:val="none" w:sz="0" w:space="0" w:color="auto"/>
                    <w:bottom w:val="none" w:sz="0" w:space="0" w:color="auto"/>
                    <w:right w:val="none" w:sz="0" w:space="0" w:color="auto"/>
                  </w:divBdr>
                  <w:divsChild>
                    <w:div w:id="377751736">
                      <w:marLeft w:val="0"/>
                      <w:marRight w:val="0"/>
                      <w:marTop w:val="0"/>
                      <w:marBottom w:val="0"/>
                      <w:divBdr>
                        <w:top w:val="none" w:sz="0" w:space="0" w:color="auto"/>
                        <w:left w:val="none" w:sz="0" w:space="0" w:color="auto"/>
                        <w:bottom w:val="none" w:sz="0" w:space="0" w:color="auto"/>
                        <w:right w:val="none" w:sz="0" w:space="0" w:color="auto"/>
                      </w:divBdr>
                      <w:divsChild>
                        <w:div w:id="1948465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76791">
          <w:marLeft w:val="0"/>
          <w:marRight w:val="0"/>
          <w:marTop w:val="0"/>
          <w:marBottom w:val="0"/>
          <w:divBdr>
            <w:top w:val="none" w:sz="0" w:space="0" w:color="auto"/>
            <w:left w:val="none" w:sz="0" w:space="0" w:color="auto"/>
            <w:bottom w:val="none" w:sz="0" w:space="0" w:color="auto"/>
            <w:right w:val="none" w:sz="0" w:space="0" w:color="auto"/>
          </w:divBdr>
          <w:divsChild>
            <w:div w:id="245382365">
              <w:marLeft w:val="0"/>
              <w:marRight w:val="0"/>
              <w:marTop w:val="0"/>
              <w:marBottom w:val="0"/>
              <w:divBdr>
                <w:top w:val="none" w:sz="0" w:space="0" w:color="auto"/>
                <w:left w:val="none" w:sz="0" w:space="0" w:color="auto"/>
                <w:bottom w:val="none" w:sz="0" w:space="0" w:color="auto"/>
                <w:right w:val="none" w:sz="0" w:space="0" w:color="auto"/>
              </w:divBdr>
            </w:div>
          </w:divsChild>
        </w:div>
        <w:div w:id="1479767927">
          <w:marLeft w:val="149"/>
          <w:marRight w:val="0"/>
          <w:marTop w:val="0"/>
          <w:marBottom w:val="0"/>
          <w:divBdr>
            <w:top w:val="none" w:sz="0" w:space="0" w:color="auto"/>
            <w:left w:val="none" w:sz="0" w:space="0" w:color="auto"/>
            <w:bottom w:val="single" w:sz="6" w:space="0" w:color="E4EAEF"/>
            <w:right w:val="none" w:sz="0" w:space="0" w:color="auto"/>
          </w:divBdr>
          <w:divsChild>
            <w:div w:id="1323119087">
              <w:marLeft w:val="0"/>
              <w:marRight w:val="0"/>
              <w:marTop w:val="0"/>
              <w:marBottom w:val="90"/>
              <w:divBdr>
                <w:top w:val="none" w:sz="0" w:space="0" w:color="auto"/>
                <w:left w:val="none" w:sz="0" w:space="0" w:color="auto"/>
                <w:bottom w:val="none" w:sz="0" w:space="0" w:color="auto"/>
                <w:right w:val="none" w:sz="0" w:space="0" w:color="auto"/>
              </w:divBdr>
              <w:divsChild>
                <w:div w:id="855775883">
                  <w:marLeft w:val="0"/>
                  <w:marRight w:val="0"/>
                  <w:marTop w:val="0"/>
                  <w:marBottom w:val="0"/>
                  <w:divBdr>
                    <w:top w:val="none" w:sz="0" w:space="0" w:color="auto"/>
                    <w:left w:val="none" w:sz="0" w:space="0" w:color="auto"/>
                    <w:bottom w:val="none" w:sz="0" w:space="0" w:color="auto"/>
                    <w:right w:val="none" w:sz="0" w:space="0" w:color="auto"/>
                  </w:divBdr>
                </w:div>
              </w:divsChild>
            </w:div>
            <w:div w:id="602498855">
              <w:marLeft w:val="0"/>
              <w:marRight w:val="0"/>
              <w:marTop w:val="0"/>
              <w:marBottom w:val="0"/>
              <w:divBdr>
                <w:top w:val="none" w:sz="0" w:space="0" w:color="auto"/>
                <w:left w:val="none" w:sz="0" w:space="0" w:color="auto"/>
                <w:bottom w:val="none" w:sz="0" w:space="0" w:color="auto"/>
                <w:right w:val="none" w:sz="0" w:space="0" w:color="auto"/>
              </w:divBdr>
              <w:divsChild>
                <w:div w:id="2069650112">
                  <w:marLeft w:val="0"/>
                  <w:marRight w:val="0"/>
                  <w:marTop w:val="0"/>
                  <w:marBottom w:val="0"/>
                  <w:divBdr>
                    <w:top w:val="none" w:sz="0" w:space="0" w:color="auto"/>
                    <w:left w:val="none" w:sz="0" w:space="0" w:color="auto"/>
                    <w:bottom w:val="none" w:sz="0" w:space="0" w:color="auto"/>
                    <w:right w:val="none" w:sz="0" w:space="0" w:color="auto"/>
                  </w:divBdr>
                  <w:divsChild>
                    <w:div w:id="2054384510">
                      <w:marLeft w:val="0"/>
                      <w:marRight w:val="0"/>
                      <w:marTop w:val="0"/>
                      <w:marBottom w:val="0"/>
                      <w:divBdr>
                        <w:top w:val="none" w:sz="0" w:space="0" w:color="auto"/>
                        <w:left w:val="none" w:sz="0" w:space="0" w:color="auto"/>
                        <w:bottom w:val="none" w:sz="0" w:space="0" w:color="auto"/>
                        <w:right w:val="none" w:sz="0" w:space="0" w:color="auto"/>
                      </w:divBdr>
                      <w:divsChild>
                        <w:div w:id="1305045970">
                          <w:marLeft w:val="0"/>
                          <w:marRight w:val="0"/>
                          <w:marTop w:val="0"/>
                          <w:marBottom w:val="0"/>
                          <w:divBdr>
                            <w:top w:val="none" w:sz="0" w:space="0" w:color="auto"/>
                            <w:left w:val="none" w:sz="0" w:space="0" w:color="auto"/>
                            <w:bottom w:val="none" w:sz="0" w:space="0" w:color="auto"/>
                            <w:right w:val="none" w:sz="0" w:space="0" w:color="auto"/>
                          </w:divBdr>
                          <w:divsChild>
                            <w:div w:id="70767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8659391">
          <w:marLeft w:val="0"/>
          <w:marRight w:val="0"/>
          <w:marTop w:val="0"/>
          <w:marBottom w:val="0"/>
          <w:divBdr>
            <w:top w:val="none" w:sz="0" w:space="0" w:color="auto"/>
            <w:left w:val="none" w:sz="0" w:space="0" w:color="auto"/>
            <w:bottom w:val="none" w:sz="0" w:space="0" w:color="auto"/>
            <w:right w:val="none" w:sz="0" w:space="0" w:color="auto"/>
          </w:divBdr>
          <w:divsChild>
            <w:div w:id="885260563">
              <w:marLeft w:val="0"/>
              <w:marRight w:val="0"/>
              <w:marTop w:val="0"/>
              <w:marBottom w:val="0"/>
              <w:divBdr>
                <w:top w:val="none" w:sz="0" w:space="0" w:color="auto"/>
                <w:left w:val="none" w:sz="0" w:space="0" w:color="auto"/>
                <w:bottom w:val="none" w:sz="0" w:space="0" w:color="auto"/>
                <w:right w:val="none" w:sz="0" w:space="0" w:color="auto"/>
              </w:divBdr>
            </w:div>
          </w:divsChild>
        </w:div>
        <w:div w:id="1364405054">
          <w:marLeft w:val="149"/>
          <w:marRight w:val="0"/>
          <w:marTop w:val="0"/>
          <w:marBottom w:val="0"/>
          <w:divBdr>
            <w:top w:val="none" w:sz="0" w:space="0" w:color="auto"/>
            <w:left w:val="none" w:sz="0" w:space="0" w:color="auto"/>
            <w:bottom w:val="single" w:sz="6" w:space="0" w:color="E4EAEF"/>
            <w:right w:val="none" w:sz="0" w:space="0" w:color="auto"/>
          </w:divBdr>
          <w:divsChild>
            <w:div w:id="433329050">
              <w:marLeft w:val="0"/>
              <w:marRight w:val="0"/>
              <w:marTop w:val="0"/>
              <w:marBottom w:val="90"/>
              <w:divBdr>
                <w:top w:val="none" w:sz="0" w:space="0" w:color="auto"/>
                <w:left w:val="none" w:sz="0" w:space="0" w:color="auto"/>
                <w:bottom w:val="none" w:sz="0" w:space="0" w:color="auto"/>
                <w:right w:val="none" w:sz="0" w:space="0" w:color="auto"/>
              </w:divBdr>
              <w:divsChild>
                <w:div w:id="1156649479">
                  <w:marLeft w:val="0"/>
                  <w:marRight w:val="0"/>
                  <w:marTop w:val="0"/>
                  <w:marBottom w:val="0"/>
                  <w:divBdr>
                    <w:top w:val="none" w:sz="0" w:space="0" w:color="auto"/>
                    <w:left w:val="none" w:sz="0" w:space="0" w:color="auto"/>
                    <w:bottom w:val="none" w:sz="0" w:space="0" w:color="auto"/>
                    <w:right w:val="none" w:sz="0" w:space="0" w:color="auto"/>
                  </w:divBdr>
                </w:div>
              </w:divsChild>
            </w:div>
            <w:div w:id="950404138">
              <w:marLeft w:val="0"/>
              <w:marRight w:val="0"/>
              <w:marTop w:val="0"/>
              <w:marBottom w:val="0"/>
              <w:divBdr>
                <w:top w:val="none" w:sz="0" w:space="0" w:color="auto"/>
                <w:left w:val="none" w:sz="0" w:space="0" w:color="auto"/>
                <w:bottom w:val="none" w:sz="0" w:space="0" w:color="auto"/>
                <w:right w:val="none" w:sz="0" w:space="0" w:color="auto"/>
              </w:divBdr>
              <w:divsChild>
                <w:div w:id="1861624759">
                  <w:marLeft w:val="0"/>
                  <w:marRight w:val="0"/>
                  <w:marTop w:val="0"/>
                  <w:marBottom w:val="0"/>
                  <w:divBdr>
                    <w:top w:val="none" w:sz="0" w:space="0" w:color="auto"/>
                    <w:left w:val="none" w:sz="0" w:space="0" w:color="auto"/>
                    <w:bottom w:val="none" w:sz="0" w:space="0" w:color="auto"/>
                    <w:right w:val="none" w:sz="0" w:space="0" w:color="auto"/>
                  </w:divBdr>
                  <w:divsChild>
                    <w:div w:id="1670325987">
                      <w:marLeft w:val="0"/>
                      <w:marRight w:val="0"/>
                      <w:marTop w:val="0"/>
                      <w:marBottom w:val="0"/>
                      <w:divBdr>
                        <w:top w:val="none" w:sz="0" w:space="0" w:color="auto"/>
                        <w:left w:val="none" w:sz="0" w:space="0" w:color="auto"/>
                        <w:bottom w:val="none" w:sz="0" w:space="0" w:color="auto"/>
                        <w:right w:val="none" w:sz="0" w:space="0" w:color="auto"/>
                      </w:divBdr>
                      <w:divsChild>
                        <w:div w:id="1998147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2098113">
          <w:marLeft w:val="0"/>
          <w:marRight w:val="0"/>
          <w:marTop w:val="0"/>
          <w:marBottom w:val="0"/>
          <w:divBdr>
            <w:top w:val="none" w:sz="0" w:space="0" w:color="auto"/>
            <w:left w:val="none" w:sz="0" w:space="0" w:color="auto"/>
            <w:bottom w:val="none" w:sz="0" w:space="0" w:color="auto"/>
            <w:right w:val="none" w:sz="0" w:space="0" w:color="auto"/>
          </w:divBdr>
          <w:divsChild>
            <w:div w:id="2131391154">
              <w:marLeft w:val="0"/>
              <w:marRight w:val="0"/>
              <w:marTop w:val="0"/>
              <w:marBottom w:val="0"/>
              <w:divBdr>
                <w:top w:val="none" w:sz="0" w:space="0" w:color="auto"/>
                <w:left w:val="none" w:sz="0" w:space="0" w:color="auto"/>
                <w:bottom w:val="none" w:sz="0" w:space="0" w:color="auto"/>
                <w:right w:val="none" w:sz="0" w:space="0" w:color="auto"/>
              </w:divBdr>
            </w:div>
          </w:divsChild>
        </w:div>
        <w:div w:id="955794519">
          <w:marLeft w:val="149"/>
          <w:marRight w:val="0"/>
          <w:marTop w:val="0"/>
          <w:marBottom w:val="0"/>
          <w:divBdr>
            <w:top w:val="none" w:sz="0" w:space="0" w:color="auto"/>
            <w:left w:val="none" w:sz="0" w:space="0" w:color="auto"/>
            <w:bottom w:val="single" w:sz="6" w:space="0" w:color="E4EAEF"/>
            <w:right w:val="none" w:sz="0" w:space="0" w:color="auto"/>
          </w:divBdr>
          <w:divsChild>
            <w:div w:id="756828268">
              <w:marLeft w:val="0"/>
              <w:marRight w:val="0"/>
              <w:marTop w:val="0"/>
              <w:marBottom w:val="90"/>
              <w:divBdr>
                <w:top w:val="none" w:sz="0" w:space="0" w:color="auto"/>
                <w:left w:val="none" w:sz="0" w:space="0" w:color="auto"/>
                <w:bottom w:val="none" w:sz="0" w:space="0" w:color="auto"/>
                <w:right w:val="none" w:sz="0" w:space="0" w:color="auto"/>
              </w:divBdr>
              <w:divsChild>
                <w:div w:id="1117258667">
                  <w:marLeft w:val="0"/>
                  <w:marRight w:val="0"/>
                  <w:marTop w:val="0"/>
                  <w:marBottom w:val="0"/>
                  <w:divBdr>
                    <w:top w:val="none" w:sz="0" w:space="0" w:color="auto"/>
                    <w:left w:val="none" w:sz="0" w:space="0" w:color="auto"/>
                    <w:bottom w:val="none" w:sz="0" w:space="0" w:color="auto"/>
                    <w:right w:val="none" w:sz="0" w:space="0" w:color="auto"/>
                  </w:divBdr>
                </w:div>
              </w:divsChild>
            </w:div>
            <w:div w:id="1555580454">
              <w:marLeft w:val="0"/>
              <w:marRight w:val="0"/>
              <w:marTop w:val="0"/>
              <w:marBottom w:val="0"/>
              <w:divBdr>
                <w:top w:val="none" w:sz="0" w:space="0" w:color="auto"/>
                <w:left w:val="none" w:sz="0" w:space="0" w:color="auto"/>
                <w:bottom w:val="none" w:sz="0" w:space="0" w:color="auto"/>
                <w:right w:val="none" w:sz="0" w:space="0" w:color="auto"/>
              </w:divBdr>
              <w:divsChild>
                <w:div w:id="553935197">
                  <w:marLeft w:val="0"/>
                  <w:marRight w:val="0"/>
                  <w:marTop w:val="0"/>
                  <w:marBottom w:val="0"/>
                  <w:divBdr>
                    <w:top w:val="none" w:sz="0" w:space="0" w:color="auto"/>
                    <w:left w:val="none" w:sz="0" w:space="0" w:color="auto"/>
                    <w:bottom w:val="none" w:sz="0" w:space="0" w:color="auto"/>
                    <w:right w:val="none" w:sz="0" w:space="0" w:color="auto"/>
                  </w:divBdr>
                  <w:divsChild>
                    <w:div w:id="984164883">
                      <w:marLeft w:val="0"/>
                      <w:marRight w:val="0"/>
                      <w:marTop w:val="0"/>
                      <w:marBottom w:val="0"/>
                      <w:divBdr>
                        <w:top w:val="none" w:sz="0" w:space="0" w:color="auto"/>
                        <w:left w:val="none" w:sz="0" w:space="0" w:color="auto"/>
                        <w:bottom w:val="none" w:sz="0" w:space="0" w:color="auto"/>
                        <w:right w:val="none" w:sz="0" w:space="0" w:color="auto"/>
                      </w:divBdr>
                      <w:divsChild>
                        <w:div w:id="1880509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9842803">
          <w:marLeft w:val="0"/>
          <w:marRight w:val="0"/>
          <w:marTop w:val="0"/>
          <w:marBottom w:val="0"/>
          <w:divBdr>
            <w:top w:val="none" w:sz="0" w:space="0" w:color="auto"/>
            <w:left w:val="none" w:sz="0" w:space="0" w:color="auto"/>
            <w:bottom w:val="none" w:sz="0" w:space="0" w:color="auto"/>
            <w:right w:val="none" w:sz="0" w:space="0" w:color="auto"/>
          </w:divBdr>
          <w:divsChild>
            <w:div w:id="1329793342">
              <w:marLeft w:val="0"/>
              <w:marRight w:val="0"/>
              <w:marTop w:val="0"/>
              <w:marBottom w:val="0"/>
              <w:divBdr>
                <w:top w:val="none" w:sz="0" w:space="0" w:color="auto"/>
                <w:left w:val="none" w:sz="0" w:space="0" w:color="auto"/>
                <w:bottom w:val="none" w:sz="0" w:space="0" w:color="auto"/>
                <w:right w:val="none" w:sz="0" w:space="0" w:color="auto"/>
              </w:divBdr>
            </w:div>
          </w:divsChild>
        </w:div>
        <w:div w:id="1293515495">
          <w:marLeft w:val="149"/>
          <w:marRight w:val="0"/>
          <w:marTop w:val="0"/>
          <w:marBottom w:val="0"/>
          <w:divBdr>
            <w:top w:val="none" w:sz="0" w:space="0" w:color="auto"/>
            <w:left w:val="none" w:sz="0" w:space="0" w:color="auto"/>
            <w:bottom w:val="single" w:sz="6" w:space="0" w:color="E4EAEF"/>
            <w:right w:val="none" w:sz="0" w:space="0" w:color="auto"/>
          </w:divBdr>
          <w:divsChild>
            <w:div w:id="1749379706">
              <w:marLeft w:val="0"/>
              <w:marRight w:val="0"/>
              <w:marTop w:val="0"/>
              <w:marBottom w:val="90"/>
              <w:divBdr>
                <w:top w:val="none" w:sz="0" w:space="0" w:color="auto"/>
                <w:left w:val="none" w:sz="0" w:space="0" w:color="auto"/>
                <w:bottom w:val="none" w:sz="0" w:space="0" w:color="auto"/>
                <w:right w:val="none" w:sz="0" w:space="0" w:color="auto"/>
              </w:divBdr>
              <w:divsChild>
                <w:div w:id="827482578">
                  <w:marLeft w:val="0"/>
                  <w:marRight w:val="0"/>
                  <w:marTop w:val="0"/>
                  <w:marBottom w:val="0"/>
                  <w:divBdr>
                    <w:top w:val="none" w:sz="0" w:space="0" w:color="auto"/>
                    <w:left w:val="none" w:sz="0" w:space="0" w:color="auto"/>
                    <w:bottom w:val="none" w:sz="0" w:space="0" w:color="auto"/>
                    <w:right w:val="none" w:sz="0" w:space="0" w:color="auto"/>
                  </w:divBdr>
                </w:div>
              </w:divsChild>
            </w:div>
            <w:div w:id="1006253819">
              <w:marLeft w:val="0"/>
              <w:marRight w:val="0"/>
              <w:marTop w:val="0"/>
              <w:marBottom w:val="0"/>
              <w:divBdr>
                <w:top w:val="none" w:sz="0" w:space="0" w:color="auto"/>
                <w:left w:val="none" w:sz="0" w:space="0" w:color="auto"/>
                <w:bottom w:val="none" w:sz="0" w:space="0" w:color="auto"/>
                <w:right w:val="none" w:sz="0" w:space="0" w:color="auto"/>
              </w:divBdr>
              <w:divsChild>
                <w:div w:id="377314645">
                  <w:marLeft w:val="0"/>
                  <w:marRight w:val="0"/>
                  <w:marTop w:val="0"/>
                  <w:marBottom w:val="0"/>
                  <w:divBdr>
                    <w:top w:val="none" w:sz="0" w:space="0" w:color="auto"/>
                    <w:left w:val="none" w:sz="0" w:space="0" w:color="auto"/>
                    <w:bottom w:val="none" w:sz="0" w:space="0" w:color="auto"/>
                    <w:right w:val="none" w:sz="0" w:space="0" w:color="auto"/>
                  </w:divBdr>
                  <w:divsChild>
                    <w:div w:id="1204100809">
                      <w:marLeft w:val="0"/>
                      <w:marRight w:val="0"/>
                      <w:marTop w:val="0"/>
                      <w:marBottom w:val="0"/>
                      <w:divBdr>
                        <w:top w:val="none" w:sz="0" w:space="0" w:color="auto"/>
                        <w:left w:val="none" w:sz="0" w:space="0" w:color="auto"/>
                        <w:bottom w:val="none" w:sz="0" w:space="0" w:color="auto"/>
                        <w:right w:val="none" w:sz="0" w:space="0" w:color="auto"/>
                      </w:divBdr>
                      <w:divsChild>
                        <w:div w:id="1855028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0282228">
          <w:marLeft w:val="0"/>
          <w:marRight w:val="0"/>
          <w:marTop w:val="0"/>
          <w:marBottom w:val="0"/>
          <w:divBdr>
            <w:top w:val="none" w:sz="0" w:space="0" w:color="auto"/>
            <w:left w:val="none" w:sz="0" w:space="0" w:color="auto"/>
            <w:bottom w:val="none" w:sz="0" w:space="0" w:color="auto"/>
            <w:right w:val="none" w:sz="0" w:space="0" w:color="auto"/>
          </w:divBdr>
          <w:divsChild>
            <w:div w:id="217280835">
              <w:marLeft w:val="0"/>
              <w:marRight w:val="0"/>
              <w:marTop w:val="0"/>
              <w:marBottom w:val="0"/>
              <w:divBdr>
                <w:top w:val="none" w:sz="0" w:space="0" w:color="auto"/>
                <w:left w:val="none" w:sz="0" w:space="0" w:color="auto"/>
                <w:bottom w:val="none" w:sz="0" w:space="0" w:color="auto"/>
                <w:right w:val="none" w:sz="0" w:space="0" w:color="auto"/>
              </w:divBdr>
            </w:div>
          </w:divsChild>
        </w:div>
        <w:div w:id="1559822457">
          <w:marLeft w:val="149"/>
          <w:marRight w:val="0"/>
          <w:marTop w:val="0"/>
          <w:marBottom w:val="0"/>
          <w:divBdr>
            <w:top w:val="none" w:sz="0" w:space="0" w:color="auto"/>
            <w:left w:val="none" w:sz="0" w:space="0" w:color="auto"/>
            <w:bottom w:val="single" w:sz="6" w:space="0" w:color="E4EAEF"/>
            <w:right w:val="none" w:sz="0" w:space="0" w:color="auto"/>
          </w:divBdr>
          <w:divsChild>
            <w:div w:id="905722117">
              <w:marLeft w:val="0"/>
              <w:marRight w:val="0"/>
              <w:marTop w:val="0"/>
              <w:marBottom w:val="90"/>
              <w:divBdr>
                <w:top w:val="none" w:sz="0" w:space="0" w:color="auto"/>
                <w:left w:val="none" w:sz="0" w:space="0" w:color="auto"/>
                <w:bottom w:val="none" w:sz="0" w:space="0" w:color="auto"/>
                <w:right w:val="none" w:sz="0" w:space="0" w:color="auto"/>
              </w:divBdr>
              <w:divsChild>
                <w:div w:id="624313160">
                  <w:marLeft w:val="0"/>
                  <w:marRight w:val="0"/>
                  <w:marTop w:val="0"/>
                  <w:marBottom w:val="0"/>
                  <w:divBdr>
                    <w:top w:val="none" w:sz="0" w:space="0" w:color="auto"/>
                    <w:left w:val="none" w:sz="0" w:space="0" w:color="auto"/>
                    <w:bottom w:val="none" w:sz="0" w:space="0" w:color="auto"/>
                    <w:right w:val="none" w:sz="0" w:space="0" w:color="auto"/>
                  </w:divBdr>
                </w:div>
              </w:divsChild>
            </w:div>
            <w:div w:id="1080714840">
              <w:marLeft w:val="0"/>
              <w:marRight w:val="0"/>
              <w:marTop w:val="0"/>
              <w:marBottom w:val="0"/>
              <w:divBdr>
                <w:top w:val="none" w:sz="0" w:space="0" w:color="auto"/>
                <w:left w:val="none" w:sz="0" w:space="0" w:color="auto"/>
                <w:bottom w:val="none" w:sz="0" w:space="0" w:color="auto"/>
                <w:right w:val="none" w:sz="0" w:space="0" w:color="auto"/>
              </w:divBdr>
              <w:divsChild>
                <w:div w:id="866066549">
                  <w:marLeft w:val="0"/>
                  <w:marRight w:val="0"/>
                  <w:marTop w:val="0"/>
                  <w:marBottom w:val="0"/>
                  <w:divBdr>
                    <w:top w:val="none" w:sz="0" w:space="0" w:color="auto"/>
                    <w:left w:val="none" w:sz="0" w:space="0" w:color="auto"/>
                    <w:bottom w:val="none" w:sz="0" w:space="0" w:color="auto"/>
                    <w:right w:val="none" w:sz="0" w:space="0" w:color="auto"/>
                  </w:divBdr>
                  <w:divsChild>
                    <w:div w:id="231741166">
                      <w:marLeft w:val="0"/>
                      <w:marRight w:val="0"/>
                      <w:marTop w:val="0"/>
                      <w:marBottom w:val="0"/>
                      <w:divBdr>
                        <w:top w:val="none" w:sz="0" w:space="0" w:color="auto"/>
                        <w:left w:val="none" w:sz="0" w:space="0" w:color="auto"/>
                        <w:bottom w:val="none" w:sz="0" w:space="0" w:color="auto"/>
                        <w:right w:val="none" w:sz="0" w:space="0" w:color="auto"/>
                      </w:divBdr>
                      <w:divsChild>
                        <w:div w:id="456920876">
                          <w:marLeft w:val="0"/>
                          <w:marRight w:val="0"/>
                          <w:marTop w:val="0"/>
                          <w:marBottom w:val="0"/>
                          <w:divBdr>
                            <w:top w:val="none" w:sz="0" w:space="0" w:color="auto"/>
                            <w:left w:val="none" w:sz="0" w:space="0" w:color="auto"/>
                            <w:bottom w:val="none" w:sz="0" w:space="0" w:color="auto"/>
                            <w:right w:val="none" w:sz="0" w:space="0" w:color="auto"/>
                          </w:divBdr>
                          <w:divsChild>
                            <w:div w:id="17271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75349922">
          <w:marLeft w:val="0"/>
          <w:marRight w:val="0"/>
          <w:marTop w:val="0"/>
          <w:marBottom w:val="0"/>
          <w:divBdr>
            <w:top w:val="none" w:sz="0" w:space="0" w:color="auto"/>
            <w:left w:val="none" w:sz="0" w:space="0" w:color="auto"/>
            <w:bottom w:val="none" w:sz="0" w:space="0" w:color="auto"/>
            <w:right w:val="none" w:sz="0" w:space="0" w:color="auto"/>
          </w:divBdr>
          <w:divsChild>
            <w:div w:id="661618243">
              <w:marLeft w:val="0"/>
              <w:marRight w:val="0"/>
              <w:marTop w:val="0"/>
              <w:marBottom w:val="0"/>
              <w:divBdr>
                <w:top w:val="none" w:sz="0" w:space="0" w:color="auto"/>
                <w:left w:val="none" w:sz="0" w:space="0" w:color="auto"/>
                <w:bottom w:val="none" w:sz="0" w:space="0" w:color="auto"/>
                <w:right w:val="none" w:sz="0" w:space="0" w:color="auto"/>
              </w:divBdr>
            </w:div>
          </w:divsChild>
        </w:div>
        <w:div w:id="780950432">
          <w:marLeft w:val="149"/>
          <w:marRight w:val="0"/>
          <w:marTop w:val="0"/>
          <w:marBottom w:val="0"/>
          <w:divBdr>
            <w:top w:val="none" w:sz="0" w:space="0" w:color="auto"/>
            <w:left w:val="none" w:sz="0" w:space="0" w:color="auto"/>
            <w:bottom w:val="single" w:sz="6" w:space="0" w:color="E4EAEF"/>
            <w:right w:val="none" w:sz="0" w:space="0" w:color="auto"/>
          </w:divBdr>
          <w:divsChild>
            <w:div w:id="928738310">
              <w:marLeft w:val="0"/>
              <w:marRight w:val="0"/>
              <w:marTop w:val="0"/>
              <w:marBottom w:val="90"/>
              <w:divBdr>
                <w:top w:val="none" w:sz="0" w:space="0" w:color="auto"/>
                <w:left w:val="none" w:sz="0" w:space="0" w:color="auto"/>
                <w:bottom w:val="none" w:sz="0" w:space="0" w:color="auto"/>
                <w:right w:val="none" w:sz="0" w:space="0" w:color="auto"/>
              </w:divBdr>
              <w:divsChild>
                <w:div w:id="352457978">
                  <w:marLeft w:val="0"/>
                  <w:marRight w:val="0"/>
                  <w:marTop w:val="0"/>
                  <w:marBottom w:val="0"/>
                  <w:divBdr>
                    <w:top w:val="none" w:sz="0" w:space="0" w:color="auto"/>
                    <w:left w:val="none" w:sz="0" w:space="0" w:color="auto"/>
                    <w:bottom w:val="none" w:sz="0" w:space="0" w:color="auto"/>
                    <w:right w:val="none" w:sz="0" w:space="0" w:color="auto"/>
                  </w:divBdr>
                </w:div>
              </w:divsChild>
            </w:div>
            <w:div w:id="2024279549">
              <w:marLeft w:val="0"/>
              <w:marRight w:val="0"/>
              <w:marTop w:val="0"/>
              <w:marBottom w:val="0"/>
              <w:divBdr>
                <w:top w:val="none" w:sz="0" w:space="0" w:color="auto"/>
                <w:left w:val="none" w:sz="0" w:space="0" w:color="auto"/>
                <w:bottom w:val="none" w:sz="0" w:space="0" w:color="auto"/>
                <w:right w:val="none" w:sz="0" w:space="0" w:color="auto"/>
              </w:divBdr>
              <w:divsChild>
                <w:div w:id="920527390">
                  <w:marLeft w:val="0"/>
                  <w:marRight w:val="0"/>
                  <w:marTop w:val="0"/>
                  <w:marBottom w:val="0"/>
                  <w:divBdr>
                    <w:top w:val="none" w:sz="0" w:space="0" w:color="auto"/>
                    <w:left w:val="none" w:sz="0" w:space="0" w:color="auto"/>
                    <w:bottom w:val="none" w:sz="0" w:space="0" w:color="auto"/>
                    <w:right w:val="none" w:sz="0" w:space="0" w:color="auto"/>
                  </w:divBdr>
                  <w:divsChild>
                    <w:div w:id="821895011">
                      <w:marLeft w:val="0"/>
                      <w:marRight w:val="0"/>
                      <w:marTop w:val="0"/>
                      <w:marBottom w:val="0"/>
                      <w:divBdr>
                        <w:top w:val="none" w:sz="0" w:space="0" w:color="auto"/>
                        <w:left w:val="none" w:sz="0" w:space="0" w:color="auto"/>
                        <w:bottom w:val="none" w:sz="0" w:space="0" w:color="auto"/>
                        <w:right w:val="none" w:sz="0" w:space="0" w:color="auto"/>
                      </w:divBdr>
                      <w:divsChild>
                        <w:div w:id="1379627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790026">
          <w:marLeft w:val="0"/>
          <w:marRight w:val="0"/>
          <w:marTop w:val="0"/>
          <w:marBottom w:val="0"/>
          <w:divBdr>
            <w:top w:val="none" w:sz="0" w:space="0" w:color="auto"/>
            <w:left w:val="none" w:sz="0" w:space="0" w:color="auto"/>
            <w:bottom w:val="none" w:sz="0" w:space="0" w:color="auto"/>
            <w:right w:val="none" w:sz="0" w:space="0" w:color="auto"/>
          </w:divBdr>
          <w:divsChild>
            <w:div w:id="724912072">
              <w:marLeft w:val="0"/>
              <w:marRight w:val="0"/>
              <w:marTop w:val="0"/>
              <w:marBottom w:val="0"/>
              <w:divBdr>
                <w:top w:val="none" w:sz="0" w:space="0" w:color="auto"/>
                <w:left w:val="none" w:sz="0" w:space="0" w:color="auto"/>
                <w:bottom w:val="none" w:sz="0" w:space="0" w:color="auto"/>
                <w:right w:val="none" w:sz="0" w:space="0" w:color="auto"/>
              </w:divBdr>
            </w:div>
          </w:divsChild>
        </w:div>
        <w:div w:id="1487428970">
          <w:marLeft w:val="149"/>
          <w:marRight w:val="0"/>
          <w:marTop w:val="0"/>
          <w:marBottom w:val="0"/>
          <w:divBdr>
            <w:top w:val="none" w:sz="0" w:space="0" w:color="auto"/>
            <w:left w:val="none" w:sz="0" w:space="0" w:color="auto"/>
            <w:bottom w:val="single" w:sz="6" w:space="0" w:color="E4EAEF"/>
            <w:right w:val="none" w:sz="0" w:space="0" w:color="auto"/>
          </w:divBdr>
          <w:divsChild>
            <w:div w:id="31736689">
              <w:marLeft w:val="0"/>
              <w:marRight w:val="0"/>
              <w:marTop w:val="0"/>
              <w:marBottom w:val="90"/>
              <w:divBdr>
                <w:top w:val="none" w:sz="0" w:space="0" w:color="auto"/>
                <w:left w:val="none" w:sz="0" w:space="0" w:color="auto"/>
                <w:bottom w:val="none" w:sz="0" w:space="0" w:color="auto"/>
                <w:right w:val="none" w:sz="0" w:space="0" w:color="auto"/>
              </w:divBdr>
              <w:divsChild>
                <w:div w:id="2112049161">
                  <w:marLeft w:val="0"/>
                  <w:marRight w:val="0"/>
                  <w:marTop w:val="0"/>
                  <w:marBottom w:val="0"/>
                  <w:divBdr>
                    <w:top w:val="none" w:sz="0" w:space="0" w:color="auto"/>
                    <w:left w:val="none" w:sz="0" w:space="0" w:color="auto"/>
                    <w:bottom w:val="none" w:sz="0" w:space="0" w:color="auto"/>
                    <w:right w:val="none" w:sz="0" w:space="0" w:color="auto"/>
                  </w:divBdr>
                </w:div>
              </w:divsChild>
            </w:div>
            <w:div w:id="637225835">
              <w:marLeft w:val="0"/>
              <w:marRight w:val="0"/>
              <w:marTop w:val="0"/>
              <w:marBottom w:val="0"/>
              <w:divBdr>
                <w:top w:val="none" w:sz="0" w:space="0" w:color="auto"/>
                <w:left w:val="none" w:sz="0" w:space="0" w:color="auto"/>
                <w:bottom w:val="none" w:sz="0" w:space="0" w:color="auto"/>
                <w:right w:val="none" w:sz="0" w:space="0" w:color="auto"/>
              </w:divBdr>
              <w:divsChild>
                <w:div w:id="100682842">
                  <w:marLeft w:val="0"/>
                  <w:marRight w:val="0"/>
                  <w:marTop w:val="0"/>
                  <w:marBottom w:val="0"/>
                  <w:divBdr>
                    <w:top w:val="none" w:sz="0" w:space="0" w:color="auto"/>
                    <w:left w:val="none" w:sz="0" w:space="0" w:color="auto"/>
                    <w:bottom w:val="none" w:sz="0" w:space="0" w:color="auto"/>
                    <w:right w:val="none" w:sz="0" w:space="0" w:color="auto"/>
                  </w:divBdr>
                  <w:divsChild>
                    <w:div w:id="2056654178">
                      <w:marLeft w:val="0"/>
                      <w:marRight w:val="0"/>
                      <w:marTop w:val="0"/>
                      <w:marBottom w:val="0"/>
                      <w:divBdr>
                        <w:top w:val="none" w:sz="0" w:space="0" w:color="auto"/>
                        <w:left w:val="none" w:sz="0" w:space="0" w:color="auto"/>
                        <w:bottom w:val="none" w:sz="0" w:space="0" w:color="auto"/>
                        <w:right w:val="none" w:sz="0" w:space="0" w:color="auto"/>
                      </w:divBdr>
                      <w:divsChild>
                        <w:div w:id="1768620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888923">
          <w:marLeft w:val="0"/>
          <w:marRight w:val="0"/>
          <w:marTop w:val="0"/>
          <w:marBottom w:val="0"/>
          <w:divBdr>
            <w:top w:val="none" w:sz="0" w:space="0" w:color="auto"/>
            <w:left w:val="none" w:sz="0" w:space="0" w:color="auto"/>
            <w:bottom w:val="none" w:sz="0" w:space="0" w:color="auto"/>
            <w:right w:val="none" w:sz="0" w:space="0" w:color="auto"/>
          </w:divBdr>
          <w:divsChild>
            <w:div w:id="1318150300">
              <w:marLeft w:val="0"/>
              <w:marRight w:val="0"/>
              <w:marTop w:val="0"/>
              <w:marBottom w:val="0"/>
              <w:divBdr>
                <w:top w:val="none" w:sz="0" w:space="0" w:color="auto"/>
                <w:left w:val="none" w:sz="0" w:space="0" w:color="auto"/>
                <w:bottom w:val="none" w:sz="0" w:space="0" w:color="auto"/>
                <w:right w:val="none" w:sz="0" w:space="0" w:color="auto"/>
              </w:divBdr>
            </w:div>
          </w:divsChild>
        </w:div>
        <w:div w:id="1870415069">
          <w:marLeft w:val="149"/>
          <w:marRight w:val="0"/>
          <w:marTop w:val="0"/>
          <w:marBottom w:val="0"/>
          <w:divBdr>
            <w:top w:val="none" w:sz="0" w:space="0" w:color="auto"/>
            <w:left w:val="none" w:sz="0" w:space="0" w:color="auto"/>
            <w:bottom w:val="single" w:sz="6" w:space="0" w:color="E4EAEF"/>
            <w:right w:val="none" w:sz="0" w:space="0" w:color="auto"/>
          </w:divBdr>
          <w:divsChild>
            <w:div w:id="1763334902">
              <w:marLeft w:val="0"/>
              <w:marRight w:val="0"/>
              <w:marTop w:val="0"/>
              <w:marBottom w:val="90"/>
              <w:divBdr>
                <w:top w:val="none" w:sz="0" w:space="0" w:color="auto"/>
                <w:left w:val="none" w:sz="0" w:space="0" w:color="auto"/>
                <w:bottom w:val="none" w:sz="0" w:space="0" w:color="auto"/>
                <w:right w:val="none" w:sz="0" w:space="0" w:color="auto"/>
              </w:divBdr>
              <w:divsChild>
                <w:div w:id="914583195">
                  <w:marLeft w:val="0"/>
                  <w:marRight w:val="0"/>
                  <w:marTop w:val="0"/>
                  <w:marBottom w:val="0"/>
                  <w:divBdr>
                    <w:top w:val="none" w:sz="0" w:space="0" w:color="auto"/>
                    <w:left w:val="none" w:sz="0" w:space="0" w:color="auto"/>
                    <w:bottom w:val="none" w:sz="0" w:space="0" w:color="auto"/>
                    <w:right w:val="none" w:sz="0" w:space="0" w:color="auto"/>
                  </w:divBdr>
                </w:div>
              </w:divsChild>
            </w:div>
            <w:div w:id="228808119">
              <w:marLeft w:val="0"/>
              <w:marRight w:val="0"/>
              <w:marTop w:val="0"/>
              <w:marBottom w:val="0"/>
              <w:divBdr>
                <w:top w:val="none" w:sz="0" w:space="0" w:color="auto"/>
                <w:left w:val="none" w:sz="0" w:space="0" w:color="auto"/>
                <w:bottom w:val="none" w:sz="0" w:space="0" w:color="auto"/>
                <w:right w:val="none" w:sz="0" w:space="0" w:color="auto"/>
              </w:divBdr>
              <w:divsChild>
                <w:div w:id="481586574">
                  <w:marLeft w:val="0"/>
                  <w:marRight w:val="0"/>
                  <w:marTop w:val="0"/>
                  <w:marBottom w:val="0"/>
                  <w:divBdr>
                    <w:top w:val="none" w:sz="0" w:space="0" w:color="auto"/>
                    <w:left w:val="none" w:sz="0" w:space="0" w:color="auto"/>
                    <w:bottom w:val="none" w:sz="0" w:space="0" w:color="auto"/>
                    <w:right w:val="none" w:sz="0" w:space="0" w:color="auto"/>
                  </w:divBdr>
                  <w:divsChild>
                    <w:div w:id="339239370">
                      <w:marLeft w:val="0"/>
                      <w:marRight w:val="0"/>
                      <w:marTop w:val="0"/>
                      <w:marBottom w:val="0"/>
                      <w:divBdr>
                        <w:top w:val="none" w:sz="0" w:space="0" w:color="auto"/>
                        <w:left w:val="none" w:sz="0" w:space="0" w:color="auto"/>
                        <w:bottom w:val="none" w:sz="0" w:space="0" w:color="auto"/>
                        <w:right w:val="none" w:sz="0" w:space="0" w:color="auto"/>
                      </w:divBdr>
                      <w:divsChild>
                        <w:div w:id="859274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679972">
          <w:marLeft w:val="0"/>
          <w:marRight w:val="0"/>
          <w:marTop w:val="0"/>
          <w:marBottom w:val="0"/>
          <w:divBdr>
            <w:top w:val="none" w:sz="0" w:space="0" w:color="auto"/>
            <w:left w:val="none" w:sz="0" w:space="0" w:color="auto"/>
            <w:bottom w:val="none" w:sz="0" w:space="0" w:color="auto"/>
            <w:right w:val="none" w:sz="0" w:space="0" w:color="auto"/>
          </w:divBdr>
          <w:divsChild>
            <w:div w:id="1839035487">
              <w:marLeft w:val="0"/>
              <w:marRight w:val="0"/>
              <w:marTop w:val="0"/>
              <w:marBottom w:val="0"/>
              <w:divBdr>
                <w:top w:val="none" w:sz="0" w:space="0" w:color="auto"/>
                <w:left w:val="none" w:sz="0" w:space="0" w:color="auto"/>
                <w:bottom w:val="none" w:sz="0" w:space="0" w:color="auto"/>
                <w:right w:val="none" w:sz="0" w:space="0" w:color="auto"/>
              </w:divBdr>
            </w:div>
          </w:divsChild>
        </w:div>
        <w:div w:id="919019970">
          <w:marLeft w:val="149"/>
          <w:marRight w:val="0"/>
          <w:marTop w:val="0"/>
          <w:marBottom w:val="0"/>
          <w:divBdr>
            <w:top w:val="none" w:sz="0" w:space="0" w:color="auto"/>
            <w:left w:val="none" w:sz="0" w:space="0" w:color="auto"/>
            <w:bottom w:val="single" w:sz="6" w:space="0" w:color="E4EAEF"/>
            <w:right w:val="none" w:sz="0" w:space="0" w:color="auto"/>
          </w:divBdr>
          <w:divsChild>
            <w:div w:id="1035958422">
              <w:marLeft w:val="0"/>
              <w:marRight w:val="0"/>
              <w:marTop w:val="0"/>
              <w:marBottom w:val="90"/>
              <w:divBdr>
                <w:top w:val="none" w:sz="0" w:space="0" w:color="auto"/>
                <w:left w:val="none" w:sz="0" w:space="0" w:color="auto"/>
                <w:bottom w:val="none" w:sz="0" w:space="0" w:color="auto"/>
                <w:right w:val="none" w:sz="0" w:space="0" w:color="auto"/>
              </w:divBdr>
              <w:divsChild>
                <w:div w:id="1322347726">
                  <w:marLeft w:val="0"/>
                  <w:marRight w:val="0"/>
                  <w:marTop w:val="0"/>
                  <w:marBottom w:val="0"/>
                  <w:divBdr>
                    <w:top w:val="none" w:sz="0" w:space="0" w:color="auto"/>
                    <w:left w:val="none" w:sz="0" w:space="0" w:color="auto"/>
                    <w:bottom w:val="none" w:sz="0" w:space="0" w:color="auto"/>
                    <w:right w:val="none" w:sz="0" w:space="0" w:color="auto"/>
                  </w:divBdr>
                </w:div>
              </w:divsChild>
            </w:div>
            <w:div w:id="1124080280">
              <w:marLeft w:val="0"/>
              <w:marRight w:val="0"/>
              <w:marTop w:val="0"/>
              <w:marBottom w:val="0"/>
              <w:divBdr>
                <w:top w:val="none" w:sz="0" w:space="0" w:color="auto"/>
                <w:left w:val="none" w:sz="0" w:space="0" w:color="auto"/>
                <w:bottom w:val="none" w:sz="0" w:space="0" w:color="auto"/>
                <w:right w:val="none" w:sz="0" w:space="0" w:color="auto"/>
              </w:divBdr>
              <w:divsChild>
                <w:div w:id="647124853">
                  <w:marLeft w:val="0"/>
                  <w:marRight w:val="0"/>
                  <w:marTop w:val="0"/>
                  <w:marBottom w:val="0"/>
                  <w:divBdr>
                    <w:top w:val="none" w:sz="0" w:space="0" w:color="auto"/>
                    <w:left w:val="none" w:sz="0" w:space="0" w:color="auto"/>
                    <w:bottom w:val="none" w:sz="0" w:space="0" w:color="auto"/>
                    <w:right w:val="none" w:sz="0" w:space="0" w:color="auto"/>
                  </w:divBdr>
                  <w:divsChild>
                    <w:div w:id="764036338">
                      <w:marLeft w:val="0"/>
                      <w:marRight w:val="0"/>
                      <w:marTop w:val="0"/>
                      <w:marBottom w:val="0"/>
                      <w:divBdr>
                        <w:top w:val="none" w:sz="0" w:space="0" w:color="auto"/>
                        <w:left w:val="none" w:sz="0" w:space="0" w:color="auto"/>
                        <w:bottom w:val="none" w:sz="0" w:space="0" w:color="auto"/>
                        <w:right w:val="none" w:sz="0" w:space="0" w:color="auto"/>
                      </w:divBdr>
                      <w:divsChild>
                        <w:div w:id="1300644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184771">
          <w:marLeft w:val="0"/>
          <w:marRight w:val="0"/>
          <w:marTop w:val="0"/>
          <w:marBottom w:val="0"/>
          <w:divBdr>
            <w:top w:val="none" w:sz="0" w:space="0" w:color="auto"/>
            <w:left w:val="none" w:sz="0" w:space="0" w:color="auto"/>
            <w:bottom w:val="none" w:sz="0" w:space="0" w:color="auto"/>
            <w:right w:val="none" w:sz="0" w:space="0" w:color="auto"/>
          </w:divBdr>
          <w:divsChild>
            <w:div w:id="870533687">
              <w:marLeft w:val="0"/>
              <w:marRight w:val="0"/>
              <w:marTop w:val="0"/>
              <w:marBottom w:val="0"/>
              <w:divBdr>
                <w:top w:val="none" w:sz="0" w:space="0" w:color="auto"/>
                <w:left w:val="none" w:sz="0" w:space="0" w:color="auto"/>
                <w:bottom w:val="none" w:sz="0" w:space="0" w:color="auto"/>
                <w:right w:val="none" w:sz="0" w:space="0" w:color="auto"/>
              </w:divBdr>
            </w:div>
          </w:divsChild>
        </w:div>
        <w:div w:id="1516728271">
          <w:marLeft w:val="149"/>
          <w:marRight w:val="0"/>
          <w:marTop w:val="0"/>
          <w:marBottom w:val="0"/>
          <w:divBdr>
            <w:top w:val="none" w:sz="0" w:space="0" w:color="auto"/>
            <w:left w:val="none" w:sz="0" w:space="0" w:color="auto"/>
            <w:bottom w:val="single" w:sz="6" w:space="0" w:color="E4EAEF"/>
            <w:right w:val="none" w:sz="0" w:space="0" w:color="auto"/>
          </w:divBdr>
          <w:divsChild>
            <w:div w:id="1204168770">
              <w:marLeft w:val="0"/>
              <w:marRight w:val="0"/>
              <w:marTop w:val="0"/>
              <w:marBottom w:val="90"/>
              <w:divBdr>
                <w:top w:val="none" w:sz="0" w:space="0" w:color="auto"/>
                <w:left w:val="none" w:sz="0" w:space="0" w:color="auto"/>
                <w:bottom w:val="none" w:sz="0" w:space="0" w:color="auto"/>
                <w:right w:val="none" w:sz="0" w:space="0" w:color="auto"/>
              </w:divBdr>
              <w:divsChild>
                <w:div w:id="1022048505">
                  <w:marLeft w:val="0"/>
                  <w:marRight w:val="0"/>
                  <w:marTop w:val="0"/>
                  <w:marBottom w:val="0"/>
                  <w:divBdr>
                    <w:top w:val="none" w:sz="0" w:space="0" w:color="auto"/>
                    <w:left w:val="none" w:sz="0" w:space="0" w:color="auto"/>
                    <w:bottom w:val="none" w:sz="0" w:space="0" w:color="auto"/>
                    <w:right w:val="none" w:sz="0" w:space="0" w:color="auto"/>
                  </w:divBdr>
                </w:div>
              </w:divsChild>
            </w:div>
            <w:div w:id="342778572">
              <w:marLeft w:val="0"/>
              <w:marRight w:val="0"/>
              <w:marTop w:val="0"/>
              <w:marBottom w:val="0"/>
              <w:divBdr>
                <w:top w:val="none" w:sz="0" w:space="0" w:color="auto"/>
                <w:left w:val="none" w:sz="0" w:space="0" w:color="auto"/>
                <w:bottom w:val="none" w:sz="0" w:space="0" w:color="auto"/>
                <w:right w:val="none" w:sz="0" w:space="0" w:color="auto"/>
              </w:divBdr>
              <w:divsChild>
                <w:div w:id="4554097">
                  <w:marLeft w:val="0"/>
                  <w:marRight w:val="0"/>
                  <w:marTop w:val="0"/>
                  <w:marBottom w:val="0"/>
                  <w:divBdr>
                    <w:top w:val="none" w:sz="0" w:space="0" w:color="auto"/>
                    <w:left w:val="none" w:sz="0" w:space="0" w:color="auto"/>
                    <w:bottom w:val="none" w:sz="0" w:space="0" w:color="auto"/>
                    <w:right w:val="none" w:sz="0" w:space="0" w:color="auto"/>
                  </w:divBdr>
                  <w:divsChild>
                    <w:div w:id="293870107">
                      <w:marLeft w:val="0"/>
                      <w:marRight w:val="0"/>
                      <w:marTop w:val="0"/>
                      <w:marBottom w:val="0"/>
                      <w:divBdr>
                        <w:top w:val="none" w:sz="0" w:space="0" w:color="auto"/>
                        <w:left w:val="none" w:sz="0" w:space="0" w:color="auto"/>
                        <w:bottom w:val="none" w:sz="0" w:space="0" w:color="auto"/>
                        <w:right w:val="none" w:sz="0" w:space="0" w:color="auto"/>
                      </w:divBdr>
                      <w:divsChild>
                        <w:div w:id="245768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2979331">
          <w:marLeft w:val="0"/>
          <w:marRight w:val="0"/>
          <w:marTop w:val="0"/>
          <w:marBottom w:val="0"/>
          <w:divBdr>
            <w:top w:val="none" w:sz="0" w:space="0" w:color="auto"/>
            <w:left w:val="none" w:sz="0" w:space="0" w:color="auto"/>
            <w:bottom w:val="none" w:sz="0" w:space="0" w:color="auto"/>
            <w:right w:val="none" w:sz="0" w:space="0" w:color="auto"/>
          </w:divBdr>
          <w:divsChild>
            <w:div w:id="2046177954">
              <w:marLeft w:val="0"/>
              <w:marRight w:val="0"/>
              <w:marTop w:val="0"/>
              <w:marBottom w:val="0"/>
              <w:divBdr>
                <w:top w:val="none" w:sz="0" w:space="0" w:color="auto"/>
                <w:left w:val="none" w:sz="0" w:space="0" w:color="auto"/>
                <w:bottom w:val="none" w:sz="0" w:space="0" w:color="auto"/>
                <w:right w:val="none" w:sz="0" w:space="0" w:color="auto"/>
              </w:divBdr>
            </w:div>
          </w:divsChild>
        </w:div>
        <w:div w:id="1692994028">
          <w:marLeft w:val="149"/>
          <w:marRight w:val="0"/>
          <w:marTop w:val="0"/>
          <w:marBottom w:val="0"/>
          <w:divBdr>
            <w:top w:val="none" w:sz="0" w:space="0" w:color="auto"/>
            <w:left w:val="none" w:sz="0" w:space="0" w:color="auto"/>
            <w:bottom w:val="single" w:sz="6" w:space="0" w:color="E4EAEF"/>
            <w:right w:val="none" w:sz="0" w:space="0" w:color="auto"/>
          </w:divBdr>
          <w:divsChild>
            <w:div w:id="728578467">
              <w:marLeft w:val="0"/>
              <w:marRight w:val="0"/>
              <w:marTop w:val="0"/>
              <w:marBottom w:val="90"/>
              <w:divBdr>
                <w:top w:val="none" w:sz="0" w:space="0" w:color="auto"/>
                <w:left w:val="none" w:sz="0" w:space="0" w:color="auto"/>
                <w:bottom w:val="none" w:sz="0" w:space="0" w:color="auto"/>
                <w:right w:val="none" w:sz="0" w:space="0" w:color="auto"/>
              </w:divBdr>
              <w:divsChild>
                <w:div w:id="868881534">
                  <w:marLeft w:val="0"/>
                  <w:marRight w:val="0"/>
                  <w:marTop w:val="0"/>
                  <w:marBottom w:val="0"/>
                  <w:divBdr>
                    <w:top w:val="none" w:sz="0" w:space="0" w:color="auto"/>
                    <w:left w:val="none" w:sz="0" w:space="0" w:color="auto"/>
                    <w:bottom w:val="none" w:sz="0" w:space="0" w:color="auto"/>
                    <w:right w:val="none" w:sz="0" w:space="0" w:color="auto"/>
                  </w:divBdr>
                </w:div>
              </w:divsChild>
            </w:div>
            <w:div w:id="766582815">
              <w:marLeft w:val="0"/>
              <w:marRight w:val="0"/>
              <w:marTop w:val="0"/>
              <w:marBottom w:val="0"/>
              <w:divBdr>
                <w:top w:val="none" w:sz="0" w:space="0" w:color="auto"/>
                <w:left w:val="none" w:sz="0" w:space="0" w:color="auto"/>
                <w:bottom w:val="none" w:sz="0" w:space="0" w:color="auto"/>
                <w:right w:val="none" w:sz="0" w:space="0" w:color="auto"/>
              </w:divBdr>
              <w:divsChild>
                <w:div w:id="667445353">
                  <w:marLeft w:val="0"/>
                  <w:marRight w:val="0"/>
                  <w:marTop w:val="0"/>
                  <w:marBottom w:val="0"/>
                  <w:divBdr>
                    <w:top w:val="none" w:sz="0" w:space="0" w:color="auto"/>
                    <w:left w:val="none" w:sz="0" w:space="0" w:color="auto"/>
                    <w:bottom w:val="none" w:sz="0" w:space="0" w:color="auto"/>
                    <w:right w:val="none" w:sz="0" w:space="0" w:color="auto"/>
                  </w:divBdr>
                  <w:divsChild>
                    <w:div w:id="1244340894">
                      <w:marLeft w:val="0"/>
                      <w:marRight w:val="0"/>
                      <w:marTop w:val="0"/>
                      <w:marBottom w:val="0"/>
                      <w:divBdr>
                        <w:top w:val="none" w:sz="0" w:space="0" w:color="auto"/>
                        <w:left w:val="none" w:sz="0" w:space="0" w:color="auto"/>
                        <w:bottom w:val="none" w:sz="0" w:space="0" w:color="auto"/>
                        <w:right w:val="none" w:sz="0" w:space="0" w:color="auto"/>
                      </w:divBdr>
                      <w:divsChild>
                        <w:div w:id="851606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6555284">
          <w:marLeft w:val="0"/>
          <w:marRight w:val="0"/>
          <w:marTop w:val="0"/>
          <w:marBottom w:val="0"/>
          <w:divBdr>
            <w:top w:val="none" w:sz="0" w:space="0" w:color="auto"/>
            <w:left w:val="none" w:sz="0" w:space="0" w:color="auto"/>
            <w:bottom w:val="none" w:sz="0" w:space="0" w:color="auto"/>
            <w:right w:val="none" w:sz="0" w:space="0" w:color="auto"/>
          </w:divBdr>
          <w:divsChild>
            <w:div w:id="1082676100">
              <w:marLeft w:val="0"/>
              <w:marRight w:val="0"/>
              <w:marTop w:val="0"/>
              <w:marBottom w:val="0"/>
              <w:divBdr>
                <w:top w:val="none" w:sz="0" w:space="0" w:color="auto"/>
                <w:left w:val="none" w:sz="0" w:space="0" w:color="auto"/>
                <w:bottom w:val="none" w:sz="0" w:space="0" w:color="auto"/>
                <w:right w:val="none" w:sz="0" w:space="0" w:color="auto"/>
              </w:divBdr>
            </w:div>
          </w:divsChild>
        </w:div>
        <w:div w:id="1076829187">
          <w:marLeft w:val="149"/>
          <w:marRight w:val="0"/>
          <w:marTop w:val="0"/>
          <w:marBottom w:val="0"/>
          <w:divBdr>
            <w:top w:val="none" w:sz="0" w:space="0" w:color="auto"/>
            <w:left w:val="none" w:sz="0" w:space="0" w:color="auto"/>
            <w:bottom w:val="single" w:sz="6" w:space="0" w:color="E4EAEF"/>
            <w:right w:val="none" w:sz="0" w:space="0" w:color="auto"/>
          </w:divBdr>
          <w:divsChild>
            <w:div w:id="559749431">
              <w:marLeft w:val="0"/>
              <w:marRight w:val="0"/>
              <w:marTop w:val="0"/>
              <w:marBottom w:val="90"/>
              <w:divBdr>
                <w:top w:val="none" w:sz="0" w:space="0" w:color="auto"/>
                <w:left w:val="none" w:sz="0" w:space="0" w:color="auto"/>
                <w:bottom w:val="none" w:sz="0" w:space="0" w:color="auto"/>
                <w:right w:val="none" w:sz="0" w:space="0" w:color="auto"/>
              </w:divBdr>
              <w:divsChild>
                <w:div w:id="630281830">
                  <w:marLeft w:val="0"/>
                  <w:marRight w:val="0"/>
                  <w:marTop w:val="0"/>
                  <w:marBottom w:val="0"/>
                  <w:divBdr>
                    <w:top w:val="none" w:sz="0" w:space="0" w:color="auto"/>
                    <w:left w:val="none" w:sz="0" w:space="0" w:color="auto"/>
                    <w:bottom w:val="none" w:sz="0" w:space="0" w:color="auto"/>
                    <w:right w:val="none" w:sz="0" w:space="0" w:color="auto"/>
                  </w:divBdr>
                </w:div>
              </w:divsChild>
            </w:div>
            <w:div w:id="949313301">
              <w:marLeft w:val="0"/>
              <w:marRight w:val="0"/>
              <w:marTop w:val="0"/>
              <w:marBottom w:val="0"/>
              <w:divBdr>
                <w:top w:val="none" w:sz="0" w:space="0" w:color="auto"/>
                <w:left w:val="none" w:sz="0" w:space="0" w:color="auto"/>
                <w:bottom w:val="none" w:sz="0" w:space="0" w:color="auto"/>
                <w:right w:val="none" w:sz="0" w:space="0" w:color="auto"/>
              </w:divBdr>
              <w:divsChild>
                <w:div w:id="191114278">
                  <w:marLeft w:val="0"/>
                  <w:marRight w:val="0"/>
                  <w:marTop w:val="0"/>
                  <w:marBottom w:val="0"/>
                  <w:divBdr>
                    <w:top w:val="none" w:sz="0" w:space="0" w:color="auto"/>
                    <w:left w:val="none" w:sz="0" w:space="0" w:color="auto"/>
                    <w:bottom w:val="none" w:sz="0" w:space="0" w:color="auto"/>
                    <w:right w:val="none" w:sz="0" w:space="0" w:color="auto"/>
                  </w:divBdr>
                  <w:divsChild>
                    <w:div w:id="471600893">
                      <w:marLeft w:val="0"/>
                      <w:marRight w:val="0"/>
                      <w:marTop w:val="0"/>
                      <w:marBottom w:val="0"/>
                      <w:divBdr>
                        <w:top w:val="none" w:sz="0" w:space="0" w:color="auto"/>
                        <w:left w:val="none" w:sz="0" w:space="0" w:color="auto"/>
                        <w:bottom w:val="none" w:sz="0" w:space="0" w:color="auto"/>
                        <w:right w:val="none" w:sz="0" w:space="0" w:color="auto"/>
                      </w:divBdr>
                      <w:divsChild>
                        <w:div w:id="177847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9917963">
          <w:marLeft w:val="0"/>
          <w:marRight w:val="0"/>
          <w:marTop w:val="0"/>
          <w:marBottom w:val="0"/>
          <w:divBdr>
            <w:top w:val="none" w:sz="0" w:space="0" w:color="auto"/>
            <w:left w:val="none" w:sz="0" w:space="0" w:color="auto"/>
            <w:bottom w:val="none" w:sz="0" w:space="0" w:color="auto"/>
            <w:right w:val="none" w:sz="0" w:space="0" w:color="auto"/>
          </w:divBdr>
          <w:divsChild>
            <w:div w:id="704643785">
              <w:marLeft w:val="0"/>
              <w:marRight w:val="0"/>
              <w:marTop w:val="0"/>
              <w:marBottom w:val="0"/>
              <w:divBdr>
                <w:top w:val="none" w:sz="0" w:space="0" w:color="auto"/>
                <w:left w:val="none" w:sz="0" w:space="0" w:color="auto"/>
                <w:bottom w:val="none" w:sz="0" w:space="0" w:color="auto"/>
                <w:right w:val="none" w:sz="0" w:space="0" w:color="auto"/>
              </w:divBdr>
            </w:div>
          </w:divsChild>
        </w:div>
        <w:div w:id="1872523641">
          <w:marLeft w:val="149"/>
          <w:marRight w:val="0"/>
          <w:marTop w:val="0"/>
          <w:marBottom w:val="0"/>
          <w:divBdr>
            <w:top w:val="none" w:sz="0" w:space="0" w:color="auto"/>
            <w:left w:val="none" w:sz="0" w:space="0" w:color="auto"/>
            <w:bottom w:val="single" w:sz="6" w:space="0" w:color="E4EAEF"/>
            <w:right w:val="none" w:sz="0" w:space="0" w:color="auto"/>
          </w:divBdr>
          <w:divsChild>
            <w:div w:id="939458811">
              <w:marLeft w:val="0"/>
              <w:marRight w:val="0"/>
              <w:marTop w:val="0"/>
              <w:marBottom w:val="90"/>
              <w:divBdr>
                <w:top w:val="none" w:sz="0" w:space="0" w:color="auto"/>
                <w:left w:val="none" w:sz="0" w:space="0" w:color="auto"/>
                <w:bottom w:val="none" w:sz="0" w:space="0" w:color="auto"/>
                <w:right w:val="none" w:sz="0" w:space="0" w:color="auto"/>
              </w:divBdr>
              <w:divsChild>
                <w:div w:id="468013473">
                  <w:marLeft w:val="0"/>
                  <w:marRight w:val="0"/>
                  <w:marTop w:val="0"/>
                  <w:marBottom w:val="0"/>
                  <w:divBdr>
                    <w:top w:val="none" w:sz="0" w:space="0" w:color="auto"/>
                    <w:left w:val="none" w:sz="0" w:space="0" w:color="auto"/>
                    <w:bottom w:val="none" w:sz="0" w:space="0" w:color="auto"/>
                    <w:right w:val="none" w:sz="0" w:space="0" w:color="auto"/>
                  </w:divBdr>
                </w:div>
              </w:divsChild>
            </w:div>
            <w:div w:id="1379891788">
              <w:marLeft w:val="0"/>
              <w:marRight w:val="0"/>
              <w:marTop w:val="0"/>
              <w:marBottom w:val="0"/>
              <w:divBdr>
                <w:top w:val="none" w:sz="0" w:space="0" w:color="auto"/>
                <w:left w:val="none" w:sz="0" w:space="0" w:color="auto"/>
                <w:bottom w:val="none" w:sz="0" w:space="0" w:color="auto"/>
                <w:right w:val="none" w:sz="0" w:space="0" w:color="auto"/>
              </w:divBdr>
              <w:divsChild>
                <w:div w:id="682586028">
                  <w:marLeft w:val="0"/>
                  <w:marRight w:val="0"/>
                  <w:marTop w:val="0"/>
                  <w:marBottom w:val="0"/>
                  <w:divBdr>
                    <w:top w:val="none" w:sz="0" w:space="0" w:color="auto"/>
                    <w:left w:val="none" w:sz="0" w:space="0" w:color="auto"/>
                    <w:bottom w:val="none" w:sz="0" w:space="0" w:color="auto"/>
                    <w:right w:val="none" w:sz="0" w:space="0" w:color="auto"/>
                  </w:divBdr>
                  <w:divsChild>
                    <w:div w:id="1548640924">
                      <w:marLeft w:val="0"/>
                      <w:marRight w:val="0"/>
                      <w:marTop w:val="0"/>
                      <w:marBottom w:val="0"/>
                      <w:divBdr>
                        <w:top w:val="none" w:sz="0" w:space="0" w:color="auto"/>
                        <w:left w:val="none" w:sz="0" w:space="0" w:color="auto"/>
                        <w:bottom w:val="none" w:sz="0" w:space="0" w:color="auto"/>
                        <w:right w:val="none" w:sz="0" w:space="0" w:color="auto"/>
                      </w:divBdr>
                      <w:divsChild>
                        <w:div w:id="7804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2434525">
          <w:marLeft w:val="0"/>
          <w:marRight w:val="0"/>
          <w:marTop w:val="0"/>
          <w:marBottom w:val="0"/>
          <w:divBdr>
            <w:top w:val="none" w:sz="0" w:space="0" w:color="auto"/>
            <w:left w:val="none" w:sz="0" w:space="0" w:color="auto"/>
            <w:bottom w:val="none" w:sz="0" w:space="0" w:color="auto"/>
            <w:right w:val="none" w:sz="0" w:space="0" w:color="auto"/>
          </w:divBdr>
          <w:divsChild>
            <w:div w:id="1797260721">
              <w:marLeft w:val="0"/>
              <w:marRight w:val="0"/>
              <w:marTop w:val="0"/>
              <w:marBottom w:val="0"/>
              <w:divBdr>
                <w:top w:val="none" w:sz="0" w:space="0" w:color="auto"/>
                <w:left w:val="none" w:sz="0" w:space="0" w:color="auto"/>
                <w:bottom w:val="none" w:sz="0" w:space="0" w:color="auto"/>
                <w:right w:val="none" w:sz="0" w:space="0" w:color="auto"/>
              </w:divBdr>
            </w:div>
          </w:divsChild>
        </w:div>
        <w:div w:id="2132817664">
          <w:marLeft w:val="149"/>
          <w:marRight w:val="0"/>
          <w:marTop w:val="0"/>
          <w:marBottom w:val="0"/>
          <w:divBdr>
            <w:top w:val="none" w:sz="0" w:space="0" w:color="auto"/>
            <w:left w:val="none" w:sz="0" w:space="0" w:color="auto"/>
            <w:bottom w:val="single" w:sz="6" w:space="0" w:color="E4EAEF"/>
            <w:right w:val="none" w:sz="0" w:space="0" w:color="auto"/>
          </w:divBdr>
          <w:divsChild>
            <w:div w:id="1600678123">
              <w:marLeft w:val="0"/>
              <w:marRight w:val="0"/>
              <w:marTop w:val="0"/>
              <w:marBottom w:val="90"/>
              <w:divBdr>
                <w:top w:val="none" w:sz="0" w:space="0" w:color="auto"/>
                <w:left w:val="none" w:sz="0" w:space="0" w:color="auto"/>
                <w:bottom w:val="none" w:sz="0" w:space="0" w:color="auto"/>
                <w:right w:val="none" w:sz="0" w:space="0" w:color="auto"/>
              </w:divBdr>
              <w:divsChild>
                <w:div w:id="1966882386">
                  <w:marLeft w:val="0"/>
                  <w:marRight w:val="0"/>
                  <w:marTop w:val="0"/>
                  <w:marBottom w:val="0"/>
                  <w:divBdr>
                    <w:top w:val="none" w:sz="0" w:space="0" w:color="auto"/>
                    <w:left w:val="none" w:sz="0" w:space="0" w:color="auto"/>
                    <w:bottom w:val="none" w:sz="0" w:space="0" w:color="auto"/>
                    <w:right w:val="none" w:sz="0" w:space="0" w:color="auto"/>
                  </w:divBdr>
                </w:div>
              </w:divsChild>
            </w:div>
            <w:div w:id="2090493849">
              <w:marLeft w:val="0"/>
              <w:marRight w:val="0"/>
              <w:marTop w:val="0"/>
              <w:marBottom w:val="0"/>
              <w:divBdr>
                <w:top w:val="none" w:sz="0" w:space="0" w:color="auto"/>
                <w:left w:val="none" w:sz="0" w:space="0" w:color="auto"/>
                <w:bottom w:val="none" w:sz="0" w:space="0" w:color="auto"/>
                <w:right w:val="none" w:sz="0" w:space="0" w:color="auto"/>
              </w:divBdr>
              <w:divsChild>
                <w:div w:id="990141099">
                  <w:marLeft w:val="0"/>
                  <w:marRight w:val="0"/>
                  <w:marTop w:val="0"/>
                  <w:marBottom w:val="0"/>
                  <w:divBdr>
                    <w:top w:val="none" w:sz="0" w:space="0" w:color="auto"/>
                    <w:left w:val="none" w:sz="0" w:space="0" w:color="auto"/>
                    <w:bottom w:val="none" w:sz="0" w:space="0" w:color="auto"/>
                    <w:right w:val="none" w:sz="0" w:space="0" w:color="auto"/>
                  </w:divBdr>
                  <w:divsChild>
                    <w:div w:id="821849557">
                      <w:marLeft w:val="0"/>
                      <w:marRight w:val="0"/>
                      <w:marTop w:val="0"/>
                      <w:marBottom w:val="0"/>
                      <w:divBdr>
                        <w:top w:val="none" w:sz="0" w:space="0" w:color="auto"/>
                        <w:left w:val="none" w:sz="0" w:space="0" w:color="auto"/>
                        <w:bottom w:val="none" w:sz="0" w:space="0" w:color="auto"/>
                        <w:right w:val="none" w:sz="0" w:space="0" w:color="auto"/>
                      </w:divBdr>
                      <w:divsChild>
                        <w:div w:id="5802147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5554352">
          <w:marLeft w:val="0"/>
          <w:marRight w:val="0"/>
          <w:marTop w:val="0"/>
          <w:marBottom w:val="0"/>
          <w:divBdr>
            <w:top w:val="none" w:sz="0" w:space="0" w:color="auto"/>
            <w:left w:val="none" w:sz="0" w:space="0" w:color="auto"/>
            <w:bottom w:val="none" w:sz="0" w:space="0" w:color="auto"/>
            <w:right w:val="none" w:sz="0" w:space="0" w:color="auto"/>
          </w:divBdr>
          <w:divsChild>
            <w:div w:id="173964059">
              <w:marLeft w:val="0"/>
              <w:marRight w:val="0"/>
              <w:marTop w:val="0"/>
              <w:marBottom w:val="0"/>
              <w:divBdr>
                <w:top w:val="none" w:sz="0" w:space="0" w:color="auto"/>
                <w:left w:val="none" w:sz="0" w:space="0" w:color="auto"/>
                <w:bottom w:val="none" w:sz="0" w:space="0" w:color="auto"/>
                <w:right w:val="none" w:sz="0" w:space="0" w:color="auto"/>
              </w:divBdr>
            </w:div>
          </w:divsChild>
        </w:div>
        <w:div w:id="451285202">
          <w:marLeft w:val="149"/>
          <w:marRight w:val="0"/>
          <w:marTop w:val="0"/>
          <w:marBottom w:val="0"/>
          <w:divBdr>
            <w:top w:val="none" w:sz="0" w:space="0" w:color="auto"/>
            <w:left w:val="none" w:sz="0" w:space="0" w:color="auto"/>
            <w:bottom w:val="single" w:sz="6" w:space="0" w:color="E4EAEF"/>
            <w:right w:val="none" w:sz="0" w:space="0" w:color="auto"/>
          </w:divBdr>
          <w:divsChild>
            <w:div w:id="1436250355">
              <w:marLeft w:val="0"/>
              <w:marRight w:val="0"/>
              <w:marTop w:val="0"/>
              <w:marBottom w:val="90"/>
              <w:divBdr>
                <w:top w:val="none" w:sz="0" w:space="0" w:color="auto"/>
                <w:left w:val="none" w:sz="0" w:space="0" w:color="auto"/>
                <w:bottom w:val="none" w:sz="0" w:space="0" w:color="auto"/>
                <w:right w:val="none" w:sz="0" w:space="0" w:color="auto"/>
              </w:divBdr>
              <w:divsChild>
                <w:div w:id="1109663174">
                  <w:marLeft w:val="0"/>
                  <w:marRight w:val="0"/>
                  <w:marTop w:val="0"/>
                  <w:marBottom w:val="0"/>
                  <w:divBdr>
                    <w:top w:val="none" w:sz="0" w:space="0" w:color="auto"/>
                    <w:left w:val="none" w:sz="0" w:space="0" w:color="auto"/>
                    <w:bottom w:val="none" w:sz="0" w:space="0" w:color="auto"/>
                    <w:right w:val="none" w:sz="0" w:space="0" w:color="auto"/>
                  </w:divBdr>
                </w:div>
              </w:divsChild>
            </w:div>
            <w:div w:id="204105976">
              <w:marLeft w:val="0"/>
              <w:marRight w:val="0"/>
              <w:marTop w:val="0"/>
              <w:marBottom w:val="0"/>
              <w:divBdr>
                <w:top w:val="none" w:sz="0" w:space="0" w:color="auto"/>
                <w:left w:val="none" w:sz="0" w:space="0" w:color="auto"/>
                <w:bottom w:val="none" w:sz="0" w:space="0" w:color="auto"/>
                <w:right w:val="none" w:sz="0" w:space="0" w:color="auto"/>
              </w:divBdr>
              <w:divsChild>
                <w:div w:id="695933921">
                  <w:marLeft w:val="0"/>
                  <w:marRight w:val="0"/>
                  <w:marTop w:val="0"/>
                  <w:marBottom w:val="0"/>
                  <w:divBdr>
                    <w:top w:val="none" w:sz="0" w:space="0" w:color="auto"/>
                    <w:left w:val="none" w:sz="0" w:space="0" w:color="auto"/>
                    <w:bottom w:val="none" w:sz="0" w:space="0" w:color="auto"/>
                    <w:right w:val="none" w:sz="0" w:space="0" w:color="auto"/>
                  </w:divBdr>
                  <w:divsChild>
                    <w:div w:id="1528567580">
                      <w:marLeft w:val="0"/>
                      <w:marRight w:val="0"/>
                      <w:marTop w:val="0"/>
                      <w:marBottom w:val="0"/>
                      <w:divBdr>
                        <w:top w:val="none" w:sz="0" w:space="0" w:color="auto"/>
                        <w:left w:val="none" w:sz="0" w:space="0" w:color="auto"/>
                        <w:bottom w:val="none" w:sz="0" w:space="0" w:color="auto"/>
                        <w:right w:val="none" w:sz="0" w:space="0" w:color="auto"/>
                      </w:divBdr>
                      <w:divsChild>
                        <w:div w:id="1244489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3450697">
          <w:marLeft w:val="0"/>
          <w:marRight w:val="0"/>
          <w:marTop w:val="0"/>
          <w:marBottom w:val="0"/>
          <w:divBdr>
            <w:top w:val="none" w:sz="0" w:space="0" w:color="auto"/>
            <w:left w:val="none" w:sz="0" w:space="0" w:color="auto"/>
            <w:bottom w:val="none" w:sz="0" w:space="0" w:color="auto"/>
            <w:right w:val="none" w:sz="0" w:space="0" w:color="auto"/>
          </w:divBdr>
          <w:divsChild>
            <w:div w:id="1640040236">
              <w:marLeft w:val="0"/>
              <w:marRight w:val="0"/>
              <w:marTop w:val="0"/>
              <w:marBottom w:val="0"/>
              <w:divBdr>
                <w:top w:val="none" w:sz="0" w:space="0" w:color="auto"/>
                <w:left w:val="none" w:sz="0" w:space="0" w:color="auto"/>
                <w:bottom w:val="none" w:sz="0" w:space="0" w:color="auto"/>
                <w:right w:val="none" w:sz="0" w:space="0" w:color="auto"/>
              </w:divBdr>
            </w:div>
          </w:divsChild>
        </w:div>
        <w:div w:id="407507039">
          <w:marLeft w:val="149"/>
          <w:marRight w:val="0"/>
          <w:marTop w:val="0"/>
          <w:marBottom w:val="0"/>
          <w:divBdr>
            <w:top w:val="none" w:sz="0" w:space="0" w:color="auto"/>
            <w:left w:val="none" w:sz="0" w:space="0" w:color="auto"/>
            <w:bottom w:val="single" w:sz="6" w:space="0" w:color="E4EAEF"/>
            <w:right w:val="none" w:sz="0" w:space="0" w:color="auto"/>
          </w:divBdr>
          <w:divsChild>
            <w:div w:id="1535724941">
              <w:marLeft w:val="0"/>
              <w:marRight w:val="0"/>
              <w:marTop w:val="0"/>
              <w:marBottom w:val="90"/>
              <w:divBdr>
                <w:top w:val="none" w:sz="0" w:space="0" w:color="auto"/>
                <w:left w:val="none" w:sz="0" w:space="0" w:color="auto"/>
                <w:bottom w:val="none" w:sz="0" w:space="0" w:color="auto"/>
                <w:right w:val="none" w:sz="0" w:space="0" w:color="auto"/>
              </w:divBdr>
              <w:divsChild>
                <w:div w:id="883256940">
                  <w:marLeft w:val="0"/>
                  <w:marRight w:val="0"/>
                  <w:marTop w:val="0"/>
                  <w:marBottom w:val="0"/>
                  <w:divBdr>
                    <w:top w:val="none" w:sz="0" w:space="0" w:color="auto"/>
                    <w:left w:val="none" w:sz="0" w:space="0" w:color="auto"/>
                    <w:bottom w:val="none" w:sz="0" w:space="0" w:color="auto"/>
                    <w:right w:val="none" w:sz="0" w:space="0" w:color="auto"/>
                  </w:divBdr>
                </w:div>
              </w:divsChild>
            </w:div>
            <w:div w:id="1543901466">
              <w:marLeft w:val="0"/>
              <w:marRight w:val="0"/>
              <w:marTop w:val="0"/>
              <w:marBottom w:val="0"/>
              <w:divBdr>
                <w:top w:val="none" w:sz="0" w:space="0" w:color="auto"/>
                <w:left w:val="none" w:sz="0" w:space="0" w:color="auto"/>
                <w:bottom w:val="none" w:sz="0" w:space="0" w:color="auto"/>
                <w:right w:val="none" w:sz="0" w:space="0" w:color="auto"/>
              </w:divBdr>
              <w:divsChild>
                <w:div w:id="1174878074">
                  <w:marLeft w:val="0"/>
                  <w:marRight w:val="0"/>
                  <w:marTop w:val="0"/>
                  <w:marBottom w:val="0"/>
                  <w:divBdr>
                    <w:top w:val="none" w:sz="0" w:space="0" w:color="auto"/>
                    <w:left w:val="none" w:sz="0" w:space="0" w:color="auto"/>
                    <w:bottom w:val="none" w:sz="0" w:space="0" w:color="auto"/>
                    <w:right w:val="none" w:sz="0" w:space="0" w:color="auto"/>
                  </w:divBdr>
                  <w:divsChild>
                    <w:div w:id="2033678443">
                      <w:marLeft w:val="0"/>
                      <w:marRight w:val="0"/>
                      <w:marTop w:val="0"/>
                      <w:marBottom w:val="0"/>
                      <w:divBdr>
                        <w:top w:val="none" w:sz="0" w:space="0" w:color="auto"/>
                        <w:left w:val="none" w:sz="0" w:space="0" w:color="auto"/>
                        <w:bottom w:val="none" w:sz="0" w:space="0" w:color="auto"/>
                        <w:right w:val="none" w:sz="0" w:space="0" w:color="auto"/>
                      </w:divBdr>
                      <w:divsChild>
                        <w:div w:id="8599734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6545191">
          <w:marLeft w:val="0"/>
          <w:marRight w:val="0"/>
          <w:marTop w:val="0"/>
          <w:marBottom w:val="0"/>
          <w:divBdr>
            <w:top w:val="none" w:sz="0" w:space="0" w:color="auto"/>
            <w:left w:val="none" w:sz="0" w:space="0" w:color="auto"/>
            <w:bottom w:val="none" w:sz="0" w:space="0" w:color="auto"/>
            <w:right w:val="none" w:sz="0" w:space="0" w:color="auto"/>
          </w:divBdr>
          <w:divsChild>
            <w:div w:id="140655401">
              <w:marLeft w:val="0"/>
              <w:marRight w:val="0"/>
              <w:marTop w:val="0"/>
              <w:marBottom w:val="0"/>
              <w:divBdr>
                <w:top w:val="none" w:sz="0" w:space="0" w:color="auto"/>
                <w:left w:val="none" w:sz="0" w:space="0" w:color="auto"/>
                <w:bottom w:val="none" w:sz="0" w:space="0" w:color="auto"/>
                <w:right w:val="none" w:sz="0" w:space="0" w:color="auto"/>
              </w:divBdr>
            </w:div>
          </w:divsChild>
        </w:div>
        <w:div w:id="332419874">
          <w:marLeft w:val="149"/>
          <w:marRight w:val="0"/>
          <w:marTop w:val="0"/>
          <w:marBottom w:val="0"/>
          <w:divBdr>
            <w:top w:val="none" w:sz="0" w:space="0" w:color="auto"/>
            <w:left w:val="none" w:sz="0" w:space="0" w:color="auto"/>
            <w:bottom w:val="single" w:sz="6" w:space="0" w:color="E4EAEF"/>
            <w:right w:val="none" w:sz="0" w:space="0" w:color="auto"/>
          </w:divBdr>
          <w:divsChild>
            <w:div w:id="1459027992">
              <w:marLeft w:val="0"/>
              <w:marRight w:val="0"/>
              <w:marTop w:val="0"/>
              <w:marBottom w:val="90"/>
              <w:divBdr>
                <w:top w:val="none" w:sz="0" w:space="0" w:color="auto"/>
                <w:left w:val="none" w:sz="0" w:space="0" w:color="auto"/>
                <w:bottom w:val="none" w:sz="0" w:space="0" w:color="auto"/>
                <w:right w:val="none" w:sz="0" w:space="0" w:color="auto"/>
              </w:divBdr>
              <w:divsChild>
                <w:div w:id="1341465341">
                  <w:marLeft w:val="0"/>
                  <w:marRight w:val="0"/>
                  <w:marTop w:val="0"/>
                  <w:marBottom w:val="0"/>
                  <w:divBdr>
                    <w:top w:val="none" w:sz="0" w:space="0" w:color="auto"/>
                    <w:left w:val="none" w:sz="0" w:space="0" w:color="auto"/>
                    <w:bottom w:val="none" w:sz="0" w:space="0" w:color="auto"/>
                    <w:right w:val="none" w:sz="0" w:space="0" w:color="auto"/>
                  </w:divBdr>
                </w:div>
              </w:divsChild>
            </w:div>
            <w:div w:id="1058095022">
              <w:marLeft w:val="0"/>
              <w:marRight w:val="0"/>
              <w:marTop w:val="0"/>
              <w:marBottom w:val="0"/>
              <w:divBdr>
                <w:top w:val="none" w:sz="0" w:space="0" w:color="auto"/>
                <w:left w:val="none" w:sz="0" w:space="0" w:color="auto"/>
                <w:bottom w:val="none" w:sz="0" w:space="0" w:color="auto"/>
                <w:right w:val="none" w:sz="0" w:space="0" w:color="auto"/>
              </w:divBdr>
              <w:divsChild>
                <w:div w:id="1495105396">
                  <w:marLeft w:val="0"/>
                  <w:marRight w:val="0"/>
                  <w:marTop w:val="0"/>
                  <w:marBottom w:val="0"/>
                  <w:divBdr>
                    <w:top w:val="none" w:sz="0" w:space="0" w:color="auto"/>
                    <w:left w:val="none" w:sz="0" w:space="0" w:color="auto"/>
                    <w:bottom w:val="none" w:sz="0" w:space="0" w:color="auto"/>
                    <w:right w:val="none" w:sz="0" w:space="0" w:color="auto"/>
                  </w:divBdr>
                  <w:divsChild>
                    <w:div w:id="1295940375">
                      <w:marLeft w:val="0"/>
                      <w:marRight w:val="0"/>
                      <w:marTop w:val="0"/>
                      <w:marBottom w:val="0"/>
                      <w:divBdr>
                        <w:top w:val="none" w:sz="0" w:space="0" w:color="auto"/>
                        <w:left w:val="none" w:sz="0" w:space="0" w:color="auto"/>
                        <w:bottom w:val="none" w:sz="0" w:space="0" w:color="auto"/>
                        <w:right w:val="none" w:sz="0" w:space="0" w:color="auto"/>
                      </w:divBdr>
                      <w:divsChild>
                        <w:div w:id="232468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047904">
          <w:marLeft w:val="0"/>
          <w:marRight w:val="0"/>
          <w:marTop w:val="0"/>
          <w:marBottom w:val="0"/>
          <w:divBdr>
            <w:top w:val="none" w:sz="0" w:space="0" w:color="auto"/>
            <w:left w:val="none" w:sz="0" w:space="0" w:color="auto"/>
            <w:bottom w:val="none" w:sz="0" w:space="0" w:color="auto"/>
            <w:right w:val="none" w:sz="0" w:space="0" w:color="auto"/>
          </w:divBdr>
          <w:divsChild>
            <w:div w:id="1822233138">
              <w:marLeft w:val="0"/>
              <w:marRight w:val="0"/>
              <w:marTop w:val="0"/>
              <w:marBottom w:val="0"/>
              <w:divBdr>
                <w:top w:val="none" w:sz="0" w:space="0" w:color="auto"/>
                <w:left w:val="none" w:sz="0" w:space="0" w:color="auto"/>
                <w:bottom w:val="none" w:sz="0" w:space="0" w:color="auto"/>
                <w:right w:val="none" w:sz="0" w:space="0" w:color="auto"/>
              </w:divBdr>
            </w:div>
          </w:divsChild>
        </w:div>
        <w:div w:id="758209355">
          <w:marLeft w:val="149"/>
          <w:marRight w:val="0"/>
          <w:marTop w:val="0"/>
          <w:marBottom w:val="0"/>
          <w:divBdr>
            <w:top w:val="none" w:sz="0" w:space="0" w:color="auto"/>
            <w:left w:val="none" w:sz="0" w:space="0" w:color="auto"/>
            <w:bottom w:val="single" w:sz="6" w:space="0" w:color="E4EAEF"/>
            <w:right w:val="none" w:sz="0" w:space="0" w:color="auto"/>
          </w:divBdr>
          <w:divsChild>
            <w:div w:id="2092508580">
              <w:marLeft w:val="0"/>
              <w:marRight w:val="0"/>
              <w:marTop w:val="0"/>
              <w:marBottom w:val="90"/>
              <w:divBdr>
                <w:top w:val="none" w:sz="0" w:space="0" w:color="auto"/>
                <w:left w:val="none" w:sz="0" w:space="0" w:color="auto"/>
                <w:bottom w:val="none" w:sz="0" w:space="0" w:color="auto"/>
                <w:right w:val="none" w:sz="0" w:space="0" w:color="auto"/>
              </w:divBdr>
              <w:divsChild>
                <w:div w:id="100338705">
                  <w:marLeft w:val="0"/>
                  <w:marRight w:val="0"/>
                  <w:marTop w:val="0"/>
                  <w:marBottom w:val="0"/>
                  <w:divBdr>
                    <w:top w:val="none" w:sz="0" w:space="0" w:color="auto"/>
                    <w:left w:val="none" w:sz="0" w:space="0" w:color="auto"/>
                    <w:bottom w:val="none" w:sz="0" w:space="0" w:color="auto"/>
                    <w:right w:val="none" w:sz="0" w:space="0" w:color="auto"/>
                  </w:divBdr>
                </w:div>
              </w:divsChild>
            </w:div>
            <w:div w:id="1786923464">
              <w:marLeft w:val="0"/>
              <w:marRight w:val="0"/>
              <w:marTop w:val="0"/>
              <w:marBottom w:val="0"/>
              <w:divBdr>
                <w:top w:val="none" w:sz="0" w:space="0" w:color="auto"/>
                <w:left w:val="none" w:sz="0" w:space="0" w:color="auto"/>
                <w:bottom w:val="none" w:sz="0" w:space="0" w:color="auto"/>
                <w:right w:val="none" w:sz="0" w:space="0" w:color="auto"/>
              </w:divBdr>
              <w:divsChild>
                <w:div w:id="228882076">
                  <w:marLeft w:val="0"/>
                  <w:marRight w:val="0"/>
                  <w:marTop w:val="0"/>
                  <w:marBottom w:val="0"/>
                  <w:divBdr>
                    <w:top w:val="none" w:sz="0" w:space="0" w:color="auto"/>
                    <w:left w:val="none" w:sz="0" w:space="0" w:color="auto"/>
                    <w:bottom w:val="none" w:sz="0" w:space="0" w:color="auto"/>
                    <w:right w:val="none" w:sz="0" w:space="0" w:color="auto"/>
                  </w:divBdr>
                  <w:divsChild>
                    <w:div w:id="671957300">
                      <w:marLeft w:val="0"/>
                      <w:marRight w:val="0"/>
                      <w:marTop w:val="0"/>
                      <w:marBottom w:val="0"/>
                      <w:divBdr>
                        <w:top w:val="none" w:sz="0" w:space="0" w:color="auto"/>
                        <w:left w:val="none" w:sz="0" w:space="0" w:color="auto"/>
                        <w:bottom w:val="none" w:sz="0" w:space="0" w:color="auto"/>
                        <w:right w:val="none" w:sz="0" w:space="0" w:color="auto"/>
                      </w:divBdr>
                      <w:divsChild>
                        <w:div w:id="62613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3642040">
          <w:marLeft w:val="0"/>
          <w:marRight w:val="0"/>
          <w:marTop w:val="0"/>
          <w:marBottom w:val="0"/>
          <w:divBdr>
            <w:top w:val="none" w:sz="0" w:space="0" w:color="auto"/>
            <w:left w:val="none" w:sz="0" w:space="0" w:color="auto"/>
            <w:bottom w:val="none" w:sz="0" w:space="0" w:color="auto"/>
            <w:right w:val="none" w:sz="0" w:space="0" w:color="auto"/>
          </w:divBdr>
          <w:divsChild>
            <w:div w:id="19090798">
              <w:marLeft w:val="0"/>
              <w:marRight w:val="0"/>
              <w:marTop w:val="0"/>
              <w:marBottom w:val="0"/>
              <w:divBdr>
                <w:top w:val="none" w:sz="0" w:space="0" w:color="auto"/>
                <w:left w:val="none" w:sz="0" w:space="0" w:color="auto"/>
                <w:bottom w:val="none" w:sz="0" w:space="0" w:color="auto"/>
                <w:right w:val="none" w:sz="0" w:space="0" w:color="auto"/>
              </w:divBdr>
            </w:div>
          </w:divsChild>
        </w:div>
        <w:div w:id="1164082307">
          <w:marLeft w:val="0"/>
          <w:marRight w:val="0"/>
          <w:marTop w:val="0"/>
          <w:marBottom w:val="90"/>
          <w:divBdr>
            <w:top w:val="none" w:sz="0" w:space="0" w:color="auto"/>
            <w:left w:val="none" w:sz="0" w:space="0" w:color="auto"/>
            <w:bottom w:val="none" w:sz="0" w:space="0" w:color="auto"/>
            <w:right w:val="none" w:sz="0" w:space="0" w:color="auto"/>
          </w:divBdr>
          <w:divsChild>
            <w:div w:id="596328361">
              <w:marLeft w:val="0"/>
              <w:marRight w:val="0"/>
              <w:marTop w:val="0"/>
              <w:marBottom w:val="0"/>
              <w:divBdr>
                <w:top w:val="none" w:sz="0" w:space="0" w:color="auto"/>
                <w:left w:val="none" w:sz="0" w:space="0" w:color="auto"/>
                <w:bottom w:val="none" w:sz="0" w:space="0" w:color="auto"/>
                <w:right w:val="none" w:sz="0" w:space="0" w:color="auto"/>
              </w:divBdr>
            </w:div>
          </w:divsChild>
        </w:div>
        <w:div w:id="463742785">
          <w:marLeft w:val="0"/>
          <w:marRight w:val="0"/>
          <w:marTop w:val="0"/>
          <w:marBottom w:val="0"/>
          <w:divBdr>
            <w:top w:val="none" w:sz="0" w:space="0" w:color="auto"/>
            <w:left w:val="none" w:sz="0" w:space="0" w:color="auto"/>
            <w:bottom w:val="none" w:sz="0" w:space="0" w:color="auto"/>
            <w:right w:val="none" w:sz="0" w:space="0" w:color="auto"/>
          </w:divBdr>
          <w:divsChild>
            <w:div w:id="1076710009">
              <w:marLeft w:val="0"/>
              <w:marRight w:val="0"/>
              <w:marTop w:val="0"/>
              <w:marBottom w:val="0"/>
              <w:divBdr>
                <w:top w:val="none" w:sz="0" w:space="0" w:color="auto"/>
                <w:left w:val="none" w:sz="0" w:space="0" w:color="auto"/>
                <w:bottom w:val="none" w:sz="0" w:space="0" w:color="auto"/>
                <w:right w:val="none" w:sz="0" w:space="0" w:color="auto"/>
              </w:divBdr>
              <w:divsChild>
                <w:div w:id="1471052517">
                  <w:marLeft w:val="0"/>
                  <w:marRight w:val="0"/>
                  <w:marTop w:val="0"/>
                  <w:marBottom w:val="0"/>
                  <w:divBdr>
                    <w:top w:val="none" w:sz="0" w:space="0" w:color="auto"/>
                    <w:left w:val="none" w:sz="0" w:space="0" w:color="auto"/>
                    <w:bottom w:val="none" w:sz="0" w:space="0" w:color="auto"/>
                    <w:right w:val="none" w:sz="0" w:space="0" w:color="auto"/>
                  </w:divBdr>
                  <w:divsChild>
                    <w:div w:id="1384714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018505">
          <w:marLeft w:val="0"/>
          <w:marRight w:val="0"/>
          <w:marTop w:val="0"/>
          <w:marBottom w:val="0"/>
          <w:divBdr>
            <w:top w:val="none" w:sz="0" w:space="0" w:color="auto"/>
            <w:left w:val="none" w:sz="0" w:space="0" w:color="auto"/>
            <w:bottom w:val="none" w:sz="0" w:space="0" w:color="auto"/>
            <w:right w:val="none" w:sz="0" w:space="0" w:color="auto"/>
          </w:divBdr>
          <w:divsChild>
            <w:div w:id="1503274249">
              <w:marLeft w:val="0"/>
              <w:marRight w:val="0"/>
              <w:marTop w:val="0"/>
              <w:marBottom w:val="0"/>
              <w:divBdr>
                <w:top w:val="none" w:sz="0" w:space="0" w:color="auto"/>
                <w:left w:val="none" w:sz="0" w:space="0" w:color="auto"/>
                <w:bottom w:val="none" w:sz="0" w:space="0" w:color="auto"/>
                <w:right w:val="none" w:sz="0" w:space="0" w:color="auto"/>
              </w:divBdr>
            </w:div>
          </w:divsChild>
        </w:div>
        <w:div w:id="940450274">
          <w:marLeft w:val="149"/>
          <w:marRight w:val="0"/>
          <w:marTop w:val="0"/>
          <w:marBottom w:val="0"/>
          <w:divBdr>
            <w:top w:val="none" w:sz="0" w:space="0" w:color="auto"/>
            <w:left w:val="none" w:sz="0" w:space="0" w:color="auto"/>
            <w:bottom w:val="single" w:sz="6" w:space="0" w:color="E4EAEF"/>
            <w:right w:val="none" w:sz="0" w:space="0" w:color="auto"/>
          </w:divBdr>
          <w:divsChild>
            <w:div w:id="813840761">
              <w:marLeft w:val="0"/>
              <w:marRight w:val="0"/>
              <w:marTop w:val="0"/>
              <w:marBottom w:val="90"/>
              <w:divBdr>
                <w:top w:val="none" w:sz="0" w:space="0" w:color="auto"/>
                <w:left w:val="none" w:sz="0" w:space="0" w:color="auto"/>
                <w:bottom w:val="none" w:sz="0" w:space="0" w:color="auto"/>
                <w:right w:val="none" w:sz="0" w:space="0" w:color="auto"/>
              </w:divBdr>
              <w:divsChild>
                <w:div w:id="1757901716">
                  <w:marLeft w:val="0"/>
                  <w:marRight w:val="0"/>
                  <w:marTop w:val="0"/>
                  <w:marBottom w:val="0"/>
                  <w:divBdr>
                    <w:top w:val="none" w:sz="0" w:space="0" w:color="auto"/>
                    <w:left w:val="none" w:sz="0" w:space="0" w:color="auto"/>
                    <w:bottom w:val="none" w:sz="0" w:space="0" w:color="auto"/>
                    <w:right w:val="none" w:sz="0" w:space="0" w:color="auto"/>
                  </w:divBdr>
                </w:div>
              </w:divsChild>
            </w:div>
            <w:div w:id="126320467">
              <w:marLeft w:val="0"/>
              <w:marRight w:val="0"/>
              <w:marTop w:val="0"/>
              <w:marBottom w:val="0"/>
              <w:divBdr>
                <w:top w:val="none" w:sz="0" w:space="0" w:color="auto"/>
                <w:left w:val="none" w:sz="0" w:space="0" w:color="auto"/>
                <w:bottom w:val="none" w:sz="0" w:space="0" w:color="auto"/>
                <w:right w:val="none" w:sz="0" w:space="0" w:color="auto"/>
              </w:divBdr>
              <w:divsChild>
                <w:div w:id="602809680">
                  <w:marLeft w:val="0"/>
                  <w:marRight w:val="0"/>
                  <w:marTop w:val="0"/>
                  <w:marBottom w:val="0"/>
                  <w:divBdr>
                    <w:top w:val="none" w:sz="0" w:space="0" w:color="auto"/>
                    <w:left w:val="none" w:sz="0" w:space="0" w:color="auto"/>
                    <w:bottom w:val="none" w:sz="0" w:space="0" w:color="auto"/>
                    <w:right w:val="none" w:sz="0" w:space="0" w:color="auto"/>
                  </w:divBdr>
                  <w:divsChild>
                    <w:div w:id="1739669236">
                      <w:marLeft w:val="0"/>
                      <w:marRight w:val="0"/>
                      <w:marTop w:val="0"/>
                      <w:marBottom w:val="0"/>
                      <w:divBdr>
                        <w:top w:val="none" w:sz="0" w:space="0" w:color="auto"/>
                        <w:left w:val="none" w:sz="0" w:space="0" w:color="auto"/>
                        <w:bottom w:val="none" w:sz="0" w:space="0" w:color="auto"/>
                        <w:right w:val="none" w:sz="0" w:space="0" w:color="auto"/>
                      </w:divBdr>
                      <w:divsChild>
                        <w:div w:id="1803113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5383779">
          <w:marLeft w:val="0"/>
          <w:marRight w:val="0"/>
          <w:marTop w:val="0"/>
          <w:marBottom w:val="0"/>
          <w:divBdr>
            <w:top w:val="none" w:sz="0" w:space="0" w:color="auto"/>
            <w:left w:val="none" w:sz="0" w:space="0" w:color="auto"/>
            <w:bottom w:val="none" w:sz="0" w:space="0" w:color="auto"/>
            <w:right w:val="none" w:sz="0" w:space="0" w:color="auto"/>
          </w:divBdr>
          <w:divsChild>
            <w:div w:id="1772816584">
              <w:marLeft w:val="0"/>
              <w:marRight w:val="0"/>
              <w:marTop w:val="0"/>
              <w:marBottom w:val="0"/>
              <w:divBdr>
                <w:top w:val="none" w:sz="0" w:space="0" w:color="auto"/>
                <w:left w:val="none" w:sz="0" w:space="0" w:color="auto"/>
                <w:bottom w:val="none" w:sz="0" w:space="0" w:color="auto"/>
                <w:right w:val="none" w:sz="0" w:space="0" w:color="auto"/>
              </w:divBdr>
            </w:div>
          </w:divsChild>
        </w:div>
        <w:div w:id="1275864929">
          <w:marLeft w:val="149"/>
          <w:marRight w:val="0"/>
          <w:marTop w:val="0"/>
          <w:marBottom w:val="0"/>
          <w:divBdr>
            <w:top w:val="none" w:sz="0" w:space="0" w:color="auto"/>
            <w:left w:val="none" w:sz="0" w:space="0" w:color="auto"/>
            <w:bottom w:val="single" w:sz="6" w:space="0" w:color="E4EAEF"/>
            <w:right w:val="none" w:sz="0" w:space="0" w:color="auto"/>
          </w:divBdr>
          <w:divsChild>
            <w:div w:id="805389474">
              <w:marLeft w:val="0"/>
              <w:marRight w:val="0"/>
              <w:marTop w:val="0"/>
              <w:marBottom w:val="90"/>
              <w:divBdr>
                <w:top w:val="none" w:sz="0" w:space="0" w:color="auto"/>
                <w:left w:val="none" w:sz="0" w:space="0" w:color="auto"/>
                <w:bottom w:val="none" w:sz="0" w:space="0" w:color="auto"/>
                <w:right w:val="none" w:sz="0" w:space="0" w:color="auto"/>
              </w:divBdr>
              <w:divsChild>
                <w:div w:id="548997749">
                  <w:marLeft w:val="0"/>
                  <w:marRight w:val="0"/>
                  <w:marTop w:val="0"/>
                  <w:marBottom w:val="0"/>
                  <w:divBdr>
                    <w:top w:val="none" w:sz="0" w:space="0" w:color="auto"/>
                    <w:left w:val="none" w:sz="0" w:space="0" w:color="auto"/>
                    <w:bottom w:val="none" w:sz="0" w:space="0" w:color="auto"/>
                    <w:right w:val="none" w:sz="0" w:space="0" w:color="auto"/>
                  </w:divBdr>
                </w:div>
              </w:divsChild>
            </w:div>
            <w:div w:id="1143808651">
              <w:marLeft w:val="0"/>
              <w:marRight w:val="0"/>
              <w:marTop w:val="0"/>
              <w:marBottom w:val="0"/>
              <w:divBdr>
                <w:top w:val="none" w:sz="0" w:space="0" w:color="auto"/>
                <w:left w:val="none" w:sz="0" w:space="0" w:color="auto"/>
                <w:bottom w:val="none" w:sz="0" w:space="0" w:color="auto"/>
                <w:right w:val="none" w:sz="0" w:space="0" w:color="auto"/>
              </w:divBdr>
              <w:divsChild>
                <w:div w:id="590814772">
                  <w:marLeft w:val="0"/>
                  <w:marRight w:val="0"/>
                  <w:marTop w:val="0"/>
                  <w:marBottom w:val="0"/>
                  <w:divBdr>
                    <w:top w:val="none" w:sz="0" w:space="0" w:color="auto"/>
                    <w:left w:val="none" w:sz="0" w:space="0" w:color="auto"/>
                    <w:bottom w:val="none" w:sz="0" w:space="0" w:color="auto"/>
                    <w:right w:val="none" w:sz="0" w:space="0" w:color="auto"/>
                  </w:divBdr>
                  <w:divsChild>
                    <w:div w:id="1342856773">
                      <w:marLeft w:val="0"/>
                      <w:marRight w:val="0"/>
                      <w:marTop w:val="0"/>
                      <w:marBottom w:val="0"/>
                      <w:divBdr>
                        <w:top w:val="none" w:sz="0" w:space="0" w:color="auto"/>
                        <w:left w:val="none" w:sz="0" w:space="0" w:color="auto"/>
                        <w:bottom w:val="none" w:sz="0" w:space="0" w:color="auto"/>
                        <w:right w:val="none" w:sz="0" w:space="0" w:color="auto"/>
                      </w:divBdr>
                      <w:divsChild>
                        <w:div w:id="1651059457">
                          <w:marLeft w:val="0"/>
                          <w:marRight w:val="0"/>
                          <w:marTop w:val="0"/>
                          <w:marBottom w:val="0"/>
                          <w:divBdr>
                            <w:top w:val="none" w:sz="0" w:space="0" w:color="auto"/>
                            <w:left w:val="none" w:sz="0" w:space="0" w:color="auto"/>
                            <w:bottom w:val="none" w:sz="0" w:space="0" w:color="auto"/>
                            <w:right w:val="none" w:sz="0" w:space="0" w:color="auto"/>
                          </w:divBdr>
                          <w:divsChild>
                            <w:div w:id="650208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64047994">
          <w:marLeft w:val="0"/>
          <w:marRight w:val="0"/>
          <w:marTop w:val="0"/>
          <w:marBottom w:val="0"/>
          <w:divBdr>
            <w:top w:val="none" w:sz="0" w:space="0" w:color="auto"/>
            <w:left w:val="none" w:sz="0" w:space="0" w:color="auto"/>
            <w:bottom w:val="none" w:sz="0" w:space="0" w:color="auto"/>
            <w:right w:val="none" w:sz="0" w:space="0" w:color="auto"/>
          </w:divBdr>
          <w:divsChild>
            <w:div w:id="1479881761">
              <w:marLeft w:val="0"/>
              <w:marRight w:val="0"/>
              <w:marTop w:val="0"/>
              <w:marBottom w:val="0"/>
              <w:divBdr>
                <w:top w:val="none" w:sz="0" w:space="0" w:color="auto"/>
                <w:left w:val="none" w:sz="0" w:space="0" w:color="auto"/>
                <w:bottom w:val="none" w:sz="0" w:space="0" w:color="auto"/>
                <w:right w:val="none" w:sz="0" w:space="0" w:color="auto"/>
              </w:divBdr>
            </w:div>
          </w:divsChild>
        </w:div>
        <w:div w:id="1195270937">
          <w:marLeft w:val="149"/>
          <w:marRight w:val="0"/>
          <w:marTop w:val="0"/>
          <w:marBottom w:val="0"/>
          <w:divBdr>
            <w:top w:val="none" w:sz="0" w:space="0" w:color="auto"/>
            <w:left w:val="none" w:sz="0" w:space="0" w:color="auto"/>
            <w:bottom w:val="single" w:sz="6" w:space="0" w:color="E4EAEF"/>
            <w:right w:val="none" w:sz="0" w:space="0" w:color="auto"/>
          </w:divBdr>
          <w:divsChild>
            <w:div w:id="1546483470">
              <w:marLeft w:val="0"/>
              <w:marRight w:val="0"/>
              <w:marTop w:val="0"/>
              <w:marBottom w:val="90"/>
              <w:divBdr>
                <w:top w:val="none" w:sz="0" w:space="0" w:color="auto"/>
                <w:left w:val="none" w:sz="0" w:space="0" w:color="auto"/>
                <w:bottom w:val="none" w:sz="0" w:space="0" w:color="auto"/>
                <w:right w:val="none" w:sz="0" w:space="0" w:color="auto"/>
              </w:divBdr>
              <w:divsChild>
                <w:div w:id="2104104860">
                  <w:marLeft w:val="0"/>
                  <w:marRight w:val="0"/>
                  <w:marTop w:val="0"/>
                  <w:marBottom w:val="0"/>
                  <w:divBdr>
                    <w:top w:val="none" w:sz="0" w:space="0" w:color="auto"/>
                    <w:left w:val="none" w:sz="0" w:space="0" w:color="auto"/>
                    <w:bottom w:val="none" w:sz="0" w:space="0" w:color="auto"/>
                    <w:right w:val="none" w:sz="0" w:space="0" w:color="auto"/>
                  </w:divBdr>
                </w:div>
              </w:divsChild>
            </w:div>
            <w:div w:id="1466921960">
              <w:marLeft w:val="0"/>
              <w:marRight w:val="0"/>
              <w:marTop w:val="0"/>
              <w:marBottom w:val="0"/>
              <w:divBdr>
                <w:top w:val="none" w:sz="0" w:space="0" w:color="auto"/>
                <w:left w:val="none" w:sz="0" w:space="0" w:color="auto"/>
                <w:bottom w:val="none" w:sz="0" w:space="0" w:color="auto"/>
                <w:right w:val="none" w:sz="0" w:space="0" w:color="auto"/>
              </w:divBdr>
              <w:divsChild>
                <w:div w:id="104615990">
                  <w:marLeft w:val="0"/>
                  <w:marRight w:val="0"/>
                  <w:marTop w:val="0"/>
                  <w:marBottom w:val="0"/>
                  <w:divBdr>
                    <w:top w:val="none" w:sz="0" w:space="0" w:color="auto"/>
                    <w:left w:val="none" w:sz="0" w:space="0" w:color="auto"/>
                    <w:bottom w:val="none" w:sz="0" w:space="0" w:color="auto"/>
                    <w:right w:val="none" w:sz="0" w:space="0" w:color="auto"/>
                  </w:divBdr>
                  <w:divsChild>
                    <w:div w:id="1674992757">
                      <w:marLeft w:val="0"/>
                      <w:marRight w:val="0"/>
                      <w:marTop w:val="0"/>
                      <w:marBottom w:val="0"/>
                      <w:divBdr>
                        <w:top w:val="none" w:sz="0" w:space="0" w:color="auto"/>
                        <w:left w:val="none" w:sz="0" w:space="0" w:color="auto"/>
                        <w:bottom w:val="none" w:sz="0" w:space="0" w:color="auto"/>
                        <w:right w:val="none" w:sz="0" w:space="0" w:color="auto"/>
                      </w:divBdr>
                      <w:divsChild>
                        <w:div w:id="128481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2873424">
          <w:marLeft w:val="0"/>
          <w:marRight w:val="0"/>
          <w:marTop w:val="0"/>
          <w:marBottom w:val="0"/>
          <w:divBdr>
            <w:top w:val="none" w:sz="0" w:space="0" w:color="auto"/>
            <w:left w:val="none" w:sz="0" w:space="0" w:color="auto"/>
            <w:bottom w:val="none" w:sz="0" w:space="0" w:color="auto"/>
            <w:right w:val="none" w:sz="0" w:space="0" w:color="auto"/>
          </w:divBdr>
          <w:divsChild>
            <w:div w:id="1653829248">
              <w:marLeft w:val="0"/>
              <w:marRight w:val="0"/>
              <w:marTop w:val="0"/>
              <w:marBottom w:val="0"/>
              <w:divBdr>
                <w:top w:val="none" w:sz="0" w:space="0" w:color="auto"/>
                <w:left w:val="none" w:sz="0" w:space="0" w:color="auto"/>
                <w:bottom w:val="none" w:sz="0" w:space="0" w:color="auto"/>
                <w:right w:val="none" w:sz="0" w:space="0" w:color="auto"/>
              </w:divBdr>
            </w:div>
          </w:divsChild>
        </w:div>
        <w:div w:id="144250021">
          <w:marLeft w:val="149"/>
          <w:marRight w:val="0"/>
          <w:marTop w:val="0"/>
          <w:marBottom w:val="0"/>
          <w:divBdr>
            <w:top w:val="none" w:sz="0" w:space="0" w:color="auto"/>
            <w:left w:val="none" w:sz="0" w:space="0" w:color="auto"/>
            <w:bottom w:val="single" w:sz="6" w:space="0" w:color="E4EAEF"/>
            <w:right w:val="none" w:sz="0" w:space="0" w:color="auto"/>
          </w:divBdr>
          <w:divsChild>
            <w:div w:id="1348367970">
              <w:marLeft w:val="0"/>
              <w:marRight w:val="0"/>
              <w:marTop w:val="0"/>
              <w:marBottom w:val="90"/>
              <w:divBdr>
                <w:top w:val="none" w:sz="0" w:space="0" w:color="auto"/>
                <w:left w:val="none" w:sz="0" w:space="0" w:color="auto"/>
                <w:bottom w:val="none" w:sz="0" w:space="0" w:color="auto"/>
                <w:right w:val="none" w:sz="0" w:space="0" w:color="auto"/>
              </w:divBdr>
              <w:divsChild>
                <w:div w:id="186650347">
                  <w:marLeft w:val="0"/>
                  <w:marRight w:val="0"/>
                  <w:marTop w:val="0"/>
                  <w:marBottom w:val="0"/>
                  <w:divBdr>
                    <w:top w:val="none" w:sz="0" w:space="0" w:color="auto"/>
                    <w:left w:val="none" w:sz="0" w:space="0" w:color="auto"/>
                    <w:bottom w:val="none" w:sz="0" w:space="0" w:color="auto"/>
                    <w:right w:val="none" w:sz="0" w:space="0" w:color="auto"/>
                  </w:divBdr>
                </w:div>
              </w:divsChild>
            </w:div>
            <w:div w:id="371155211">
              <w:marLeft w:val="0"/>
              <w:marRight w:val="0"/>
              <w:marTop w:val="0"/>
              <w:marBottom w:val="0"/>
              <w:divBdr>
                <w:top w:val="none" w:sz="0" w:space="0" w:color="auto"/>
                <w:left w:val="none" w:sz="0" w:space="0" w:color="auto"/>
                <w:bottom w:val="none" w:sz="0" w:space="0" w:color="auto"/>
                <w:right w:val="none" w:sz="0" w:space="0" w:color="auto"/>
              </w:divBdr>
              <w:divsChild>
                <w:div w:id="1296258461">
                  <w:marLeft w:val="0"/>
                  <w:marRight w:val="0"/>
                  <w:marTop w:val="0"/>
                  <w:marBottom w:val="0"/>
                  <w:divBdr>
                    <w:top w:val="none" w:sz="0" w:space="0" w:color="auto"/>
                    <w:left w:val="none" w:sz="0" w:space="0" w:color="auto"/>
                    <w:bottom w:val="none" w:sz="0" w:space="0" w:color="auto"/>
                    <w:right w:val="none" w:sz="0" w:space="0" w:color="auto"/>
                  </w:divBdr>
                  <w:divsChild>
                    <w:div w:id="59638052">
                      <w:marLeft w:val="0"/>
                      <w:marRight w:val="0"/>
                      <w:marTop w:val="0"/>
                      <w:marBottom w:val="0"/>
                      <w:divBdr>
                        <w:top w:val="none" w:sz="0" w:space="0" w:color="auto"/>
                        <w:left w:val="none" w:sz="0" w:space="0" w:color="auto"/>
                        <w:bottom w:val="none" w:sz="0" w:space="0" w:color="auto"/>
                        <w:right w:val="none" w:sz="0" w:space="0" w:color="auto"/>
                      </w:divBdr>
                      <w:divsChild>
                        <w:div w:id="858473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586526">
          <w:marLeft w:val="0"/>
          <w:marRight w:val="0"/>
          <w:marTop w:val="0"/>
          <w:marBottom w:val="0"/>
          <w:divBdr>
            <w:top w:val="none" w:sz="0" w:space="0" w:color="auto"/>
            <w:left w:val="none" w:sz="0" w:space="0" w:color="auto"/>
            <w:bottom w:val="none" w:sz="0" w:space="0" w:color="auto"/>
            <w:right w:val="none" w:sz="0" w:space="0" w:color="auto"/>
          </w:divBdr>
          <w:divsChild>
            <w:div w:id="309479215">
              <w:marLeft w:val="0"/>
              <w:marRight w:val="0"/>
              <w:marTop w:val="0"/>
              <w:marBottom w:val="0"/>
              <w:divBdr>
                <w:top w:val="none" w:sz="0" w:space="0" w:color="auto"/>
                <w:left w:val="none" w:sz="0" w:space="0" w:color="auto"/>
                <w:bottom w:val="none" w:sz="0" w:space="0" w:color="auto"/>
                <w:right w:val="none" w:sz="0" w:space="0" w:color="auto"/>
              </w:divBdr>
            </w:div>
          </w:divsChild>
        </w:div>
        <w:div w:id="12995076">
          <w:marLeft w:val="0"/>
          <w:marRight w:val="0"/>
          <w:marTop w:val="0"/>
          <w:marBottom w:val="90"/>
          <w:divBdr>
            <w:top w:val="none" w:sz="0" w:space="0" w:color="auto"/>
            <w:left w:val="none" w:sz="0" w:space="0" w:color="auto"/>
            <w:bottom w:val="none" w:sz="0" w:space="0" w:color="auto"/>
            <w:right w:val="none" w:sz="0" w:space="0" w:color="auto"/>
          </w:divBdr>
          <w:divsChild>
            <w:div w:id="496265176">
              <w:marLeft w:val="0"/>
              <w:marRight w:val="0"/>
              <w:marTop w:val="0"/>
              <w:marBottom w:val="0"/>
              <w:divBdr>
                <w:top w:val="none" w:sz="0" w:space="0" w:color="auto"/>
                <w:left w:val="none" w:sz="0" w:space="0" w:color="auto"/>
                <w:bottom w:val="none" w:sz="0" w:space="0" w:color="auto"/>
                <w:right w:val="none" w:sz="0" w:space="0" w:color="auto"/>
              </w:divBdr>
            </w:div>
          </w:divsChild>
        </w:div>
        <w:div w:id="441993752">
          <w:marLeft w:val="0"/>
          <w:marRight w:val="0"/>
          <w:marTop w:val="0"/>
          <w:marBottom w:val="0"/>
          <w:divBdr>
            <w:top w:val="none" w:sz="0" w:space="0" w:color="auto"/>
            <w:left w:val="none" w:sz="0" w:space="0" w:color="auto"/>
            <w:bottom w:val="none" w:sz="0" w:space="0" w:color="auto"/>
            <w:right w:val="none" w:sz="0" w:space="0" w:color="auto"/>
          </w:divBdr>
          <w:divsChild>
            <w:div w:id="65232062">
              <w:marLeft w:val="0"/>
              <w:marRight w:val="0"/>
              <w:marTop w:val="0"/>
              <w:marBottom w:val="0"/>
              <w:divBdr>
                <w:top w:val="none" w:sz="0" w:space="0" w:color="auto"/>
                <w:left w:val="none" w:sz="0" w:space="0" w:color="auto"/>
                <w:bottom w:val="none" w:sz="0" w:space="0" w:color="auto"/>
                <w:right w:val="none" w:sz="0" w:space="0" w:color="auto"/>
              </w:divBdr>
              <w:divsChild>
                <w:div w:id="1720203068">
                  <w:marLeft w:val="0"/>
                  <w:marRight w:val="0"/>
                  <w:marTop w:val="0"/>
                  <w:marBottom w:val="0"/>
                  <w:divBdr>
                    <w:top w:val="none" w:sz="0" w:space="0" w:color="auto"/>
                    <w:left w:val="none" w:sz="0" w:space="0" w:color="auto"/>
                    <w:bottom w:val="none" w:sz="0" w:space="0" w:color="auto"/>
                    <w:right w:val="none" w:sz="0" w:space="0" w:color="auto"/>
                  </w:divBdr>
                  <w:divsChild>
                    <w:div w:id="44330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1236370">
          <w:marLeft w:val="0"/>
          <w:marRight w:val="0"/>
          <w:marTop w:val="0"/>
          <w:marBottom w:val="0"/>
          <w:divBdr>
            <w:top w:val="none" w:sz="0" w:space="0" w:color="auto"/>
            <w:left w:val="none" w:sz="0" w:space="0" w:color="auto"/>
            <w:bottom w:val="none" w:sz="0" w:space="0" w:color="auto"/>
            <w:right w:val="none" w:sz="0" w:space="0" w:color="auto"/>
          </w:divBdr>
          <w:divsChild>
            <w:div w:id="1985231904">
              <w:marLeft w:val="0"/>
              <w:marRight w:val="0"/>
              <w:marTop w:val="0"/>
              <w:marBottom w:val="0"/>
              <w:divBdr>
                <w:top w:val="none" w:sz="0" w:space="0" w:color="auto"/>
                <w:left w:val="none" w:sz="0" w:space="0" w:color="auto"/>
                <w:bottom w:val="none" w:sz="0" w:space="0" w:color="auto"/>
                <w:right w:val="none" w:sz="0" w:space="0" w:color="auto"/>
              </w:divBdr>
            </w:div>
          </w:divsChild>
        </w:div>
        <w:div w:id="1877304602">
          <w:marLeft w:val="149"/>
          <w:marRight w:val="0"/>
          <w:marTop w:val="0"/>
          <w:marBottom w:val="0"/>
          <w:divBdr>
            <w:top w:val="none" w:sz="0" w:space="0" w:color="auto"/>
            <w:left w:val="none" w:sz="0" w:space="0" w:color="auto"/>
            <w:bottom w:val="single" w:sz="6" w:space="0" w:color="E4EAEF"/>
            <w:right w:val="none" w:sz="0" w:space="0" w:color="auto"/>
          </w:divBdr>
          <w:divsChild>
            <w:div w:id="1593464084">
              <w:marLeft w:val="0"/>
              <w:marRight w:val="0"/>
              <w:marTop w:val="0"/>
              <w:marBottom w:val="90"/>
              <w:divBdr>
                <w:top w:val="none" w:sz="0" w:space="0" w:color="auto"/>
                <w:left w:val="none" w:sz="0" w:space="0" w:color="auto"/>
                <w:bottom w:val="none" w:sz="0" w:space="0" w:color="auto"/>
                <w:right w:val="none" w:sz="0" w:space="0" w:color="auto"/>
              </w:divBdr>
              <w:divsChild>
                <w:div w:id="1726559208">
                  <w:marLeft w:val="0"/>
                  <w:marRight w:val="0"/>
                  <w:marTop w:val="0"/>
                  <w:marBottom w:val="0"/>
                  <w:divBdr>
                    <w:top w:val="none" w:sz="0" w:space="0" w:color="auto"/>
                    <w:left w:val="none" w:sz="0" w:space="0" w:color="auto"/>
                    <w:bottom w:val="none" w:sz="0" w:space="0" w:color="auto"/>
                    <w:right w:val="none" w:sz="0" w:space="0" w:color="auto"/>
                  </w:divBdr>
                </w:div>
              </w:divsChild>
            </w:div>
            <w:div w:id="1640106117">
              <w:marLeft w:val="0"/>
              <w:marRight w:val="0"/>
              <w:marTop w:val="0"/>
              <w:marBottom w:val="0"/>
              <w:divBdr>
                <w:top w:val="none" w:sz="0" w:space="0" w:color="auto"/>
                <w:left w:val="none" w:sz="0" w:space="0" w:color="auto"/>
                <w:bottom w:val="none" w:sz="0" w:space="0" w:color="auto"/>
                <w:right w:val="none" w:sz="0" w:space="0" w:color="auto"/>
              </w:divBdr>
              <w:divsChild>
                <w:div w:id="2013757088">
                  <w:marLeft w:val="0"/>
                  <w:marRight w:val="0"/>
                  <w:marTop w:val="0"/>
                  <w:marBottom w:val="0"/>
                  <w:divBdr>
                    <w:top w:val="none" w:sz="0" w:space="0" w:color="auto"/>
                    <w:left w:val="none" w:sz="0" w:space="0" w:color="auto"/>
                    <w:bottom w:val="none" w:sz="0" w:space="0" w:color="auto"/>
                    <w:right w:val="none" w:sz="0" w:space="0" w:color="auto"/>
                  </w:divBdr>
                  <w:divsChild>
                    <w:div w:id="1322005330">
                      <w:marLeft w:val="0"/>
                      <w:marRight w:val="0"/>
                      <w:marTop w:val="0"/>
                      <w:marBottom w:val="0"/>
                      <w:divBdr>
                        <w:top w:val="none" w:sz="0" w:space="0" w:color="auto"/>
                        <w:left w:val="none" w:sz="0" w:space="0" w:color="auto"/>
                        <w:bottom w:val="none" w:sz="0" w:space="0" w:color="auto"/>
                        <w:right w:val="none" w:sz="0" w:space="0" w:color="auto"/>
                      </w:divBdr>
                      <w:divsChild>
                        <w:div w:id="843276397">
                          <w:marLeft w:val="0"/>
                          <w:marRight w:val="0"/>
                          <w:marTop w:val="0"/>
                          <w:marBottom w:val="0"/>
                          <w:divBdr>
                            <w:top w:val="none" w:sz="0" w:space="0" w:color="auto"/>
                            <w:left w:val="none" w:sz="0" w:space="0" w:color="auto"/>
                            <w:bottom w:val="none" w:sz="0" w:space="0" w:color="auto"/>
                            <w:right w:val="none" w:sz="0" w:space="0" w:color="auto"/>
                          </w:divBdr>
                          <w:divsChild>
                            <w:div w:id="197101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0472537">
          <w:marLeft w:val="0"/>
          <w:marRight w:val="0"/>
          <w:marTop w:val="0"/>
          <w:marBottom w:val="0"/>
          <w:divBdr>
            <w:top w:val="none" w:sz="0" w:space="0" w:color="auto"/>
            <w:left w:val="none" w:sz="0" w:space="0" w:color="auto"/>
            <w:bottom w:val="none" w:sz="0" w:space="0" w:color="auto"/>
            <w:right w:val="none" w:sz="0" w:space="0" w:color="auto"/>
          </w:divBdr>
          <w:divsChild>
            <w:div w:id="1303195852">
              <w:marLeft w:val="0"/>
              <w:marRight w:val="0"/>
              <w:marTop w:val="0"/>
              <w:marBottom w:val="0"/>
              <w:divBdr>
                <w:top w:val="none" w:sz="0" w:space="0" w:color="auto"/>
                <w:left w:val="none" w:sz="0" w:space="0" w:color="auto"/>
                <w:bottom w:val="none" w:sz="0" w:space="0" w:color="auto"/>
                <w:right w:val="none" w:sz="0" w:space="0" w:color="auto"/>
              </w:divBdr>
            </w:div>
          </w:divsChild>
        </w:div>
        <w:div w:id="1370106553">
          <w:marLeft w:val="149"/>
          <w:marRight w:val="0"/>
          <w:marTop w:val="0"/>
          <w:marBottom w:val="0"/>
          <w:divBdr>
            <w:top w:val="none" w:sz="0" w:space="0" w:color="auto"/>
            <w:left w:val="none" w:sz="0" w:space="0" w:color="auto"/>
            <w:bottom w:val="single" w:sz="6" w:space="0" w:color="E4EAEF"/>
            <w:right w:val="none" w:sz="0" w:space="0" w:color="auto"/>
          </w:divBdr>
          <w:divsChild>
            <w:div w:id="1035084506">
              <w:marLeft w:val="0"/>
              <w:marRight w:val="0"/>
              <w:marTop w:val="0"/>
              <w:marBottom w:val="90"/>
              <w:divBdr>
                <w:top w:val="none" w:sz="0" w:space="0" w:color="auto"/>
                <w:left w:val="none" w:sz="0" w:space="0" w:color="auto"/>
                <w:bottom w:val="none" w:sz="0" w:space="0" w:color="auto"/>
                <w:right w:val="none" w:sz="0" w:space="0" w:color="auto"/>
              </w:divBdr>
              <w:divsChild>
                <w:div w:id="2142722966">
                  <w:marLeft w:val="0"/>
                  <w:marRight w:val="0"/>
                  <w:marTop w:val="0"/>
                  <w:marBottom w:val="0"/>
                  <w:divBdr>
                    <w:top w:val="none" w:sz="0" w:space="0" w:color="auto"/>
                    <w:left w:val="none" w:sz="0" w:space="0" w:color="auto"/>
                    <w:bottom w:val="none" w:sz="0" w:space="0" w:color="auto"/>
                    <w:right w:val="none" w:sz="0" w:space="0" w:color="auto"/>
                  </w:divBdr>
                </w:div>
              </w:divsChild>
            </w:div>
            <w:div w:id="1231771142">
              <w:marLeft w:val="0"/>
              <w:marRight w:val="0"/>
              <w:marTop w:val="0"/>
              <w:marBottom w:val="0"/>
              <w:divBdr>
                <w:top w:val="none" w:sz="0" w:space="0" w:color="auto"/>
                <w:left w:val="none" w:sz="0" w:space="0" w:color="auto"/>
                <w:bottom w:val="none" w:sz="0" w:space="0" w:color="auto"/>
                <w:right w:val="none" w:sz="0" w:space="0" w:color="auto"/>
              </w:divBdr>
              <w:divsChild>
                <w:div w:id="535041544">
                  <w:marLeft w:val="0"/>
                  <w:marRight w:val="0"/>
                  <w:marTop w:val="0"/>
                  <w:marBottom w:val="0"/>
                  <w:divBdr>
                    <w:top w:val="none" w:sz="0" w:space="0" w:color="auto"/>
                    <w:left w:val="none" w:sz="0" w:space="0" w:color="auto"/>
                    <w:bottom w:val="none" w:sz="0" w:space="0" w:color="auto"/>
                    <w:right w:val="none" w:sz="0" w:space="0" w:color="auto"/>
                  </w:divBdr>
                  <w:divsChild>
                    <w:div w:id="273825086">
                      <w:marLeft w:val="0"/>
                      <w:marRight w:val="0"/>
                      <w:marTop w:val="0"/>
                      <w:marBottom w:val="0"/>
                      <w:divBdr>
                        <w:top w:val="none" w:sz="0" w:space="0" w:color="auto"/>
                        <w:left w:val="none" w:sz="0" w:space="0" w:color="auto"/>
                        <w:bottom w:val="none" w:sz="0" w:space="0" w:color="auto"/>
                        <w:right w:val="none" w:sz="0" w:space="0" w:color="auto"/>
                      </w:divBdr>
                      <w:divsChild>
                        <w:div w:id="33076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789299">
          <w:marLeft w:val="0"/>
          <w:marRight w:val="0"/>
          <w:marTop w:val="0"/>
          <w:marBottom w:val="0"/>
          <w:divBdr>
            <w:top w:val="none" w:sz="0" w:space="0" w:color="auto"/>
            <w:left w:val="none" w:sz="0" w:space="0" w:color="auto"/>
            <w:bottom w:val="none" w:sz="0" w:space="0" w:color="auto"/>
            <w:right w:val="none" w:sz="0" w:space="0" w:color="auto"/>
          </w:divBdr>
          <w:divsChild>
            <w:div w:id="83963098">
              <w:marLeft w:val="0"/>
              <w:marRight w:val="0"/>
              <w:marTop w:val="0"/>
              <w:marBottom w:val="0"/>
              <w:divBdr>
                <w:top w:val="none" w:sz="0" w:space="0" w:color="auto"/>
                <w:left w:val="none" w:sz="0" w:space="0" w:color="auto"/>
                <w:bottom w:val="none" w:sz="0" w:space="0" w:color="auto"/>
                <w:right w:val="none" w:sz="0" w:space="0" w:color="auto"/>
              </w:divBdr>
            </w:div>
          </w:divsChild>
        </w:div>
        <w:div w:id="1149637007">
          <w:marLeft w:val="149"/>
          <w:marRight w:val="0"/>
          <w:marTop w:val="0"/>
          <w:marBottom w:val="0"/>
          <w:divBdr>
            <w:top w:val="none" w:sz="0" w:space="0" w:color="auto"/>
            <w:left w:val="none" w:sz="0" w:space="0" w:color="auto"/>
            <w:bottom w:val="single" w:sz="6" w:space="0" w:color="E4EAEF"/>
            <w:right w:val="none" w:sz="0" w:space="0" w:color="auto"/>
          </w:divBdr>
          <w:divsChild>
            <w:div w:id="204487805">
              <w:marLeft w:val="0"/>
              <w:marRight w:val="0"/>
              <w:marTop w:val="0"/>
              <w:marBottom w:val="90"/>
              <w:divBdr>
                <w:top w:val="none" w:sz="0" w:space="0" w:color="auto"/>
                <w:left w:val="none" w:sz="0" w:space="0" w:color="auto"/>
                <w:bottom w:val="none" w:sz="0" w:space="0" w:color="auto"/>
                <w:right w:val="none" w:sz="0" w:space="0" w:color="auto"/>
              </w:divBdr>
              <w:divsChild>
                <w:div w:id="1048796944">
                  <w:marLeft w:val="0"/>
                  <w:marRight w:val="0"/>
                  <w:marTop w:val="0"/>
                  <w:marBottom w:val="0"/>
                  <w:divBdr>
                    <w:top w:val="none" w:sz="0" w:space="0" w:color="auto"/>
                    <w:left w:val="none" w:sz="0" w:space="0" w:color="auto"/>
                    <w:bottom w:val="none" w:sz="0" w:space="0" w:color="auto"/>
                    <w:right w:val="none" w:sz="0" w:space="0" w:color="auto"/>
                  </w:divBdr>
                </w:div>
              </w:divsChild>
            </w:div>
            <w:div w:id="93945129">
              <w:marLeft w:val="0"/>
              <w:marRight w:val="0"/>
              <w:marTop w:val="0"/>
              <w:marBottom w:val="0"/>
              <w:divBdr>
                <w:top w:val="none" w:sz="0" w:space="0" w:color="auto"/>
                <w:left w:val="none" w:sz="0" w:space="0" w:color="auto"/>
                <w:bottom w:val="none" w:sz="0" w:space="0" w:color="auto"/>
                <w:right w:val="none" w:sz="0" w:space="0" w:color="auto"/>
              </w:divBdr>
              <w:divsChild>
                <w:div w:id="837964272">
                  <w:marLeft w:val="0"/>
                  <w:marRight w:val="0"/>
                  <w:marTop w:val="0"/>
                  <w:marBottom w:val="0"/>
                  <w:divBdr>
                    <w:top w:val="none" w:sz="0" w:space="0" w:color="auto"/>
                    <w:left w:val="none" w:sz="0" w:space="0" w:color="auto"/>
                    <w:bottom w:val="none" w:sz="0" w:space="0" w:color="auto"/>
                    <w:right w:val="none" w:sz="0" w:space="0" w:color="auto"/>
                  </w:divBdr>
                  <w:divsChild>
                    <w:div w:id="602108417">
                      <w:marLeft w:val="0"/>
                      <w:marRight w:val="0"/>
                      <w:marTop w:val="0"/>
                      <w:marBottom w:val="0"/>
                      <w:divBdr>
                        <w:top w:val="none" w:sz="0" w:space="0" w:color="auto"/>
                        <w:left w:val="none" w:sz="0" w:space="0" w:color="auto"/>
                        <w:bottom w:val="none" w:sz="0" w:space="0" w:color="auto"/>
                        <w:right w:val="none" w:sz="0" w:space="0" w:color="auto"/>
                      </w:divBdr>
                      <w:divsChild>
                        <w:div w:id="939948518">
                          <w:marLeft w:val="0"/>
                          <w:marRight w:val="0"/>
                          <w:marTop w:val="0"/>
                          <w:marBottom w:val="0"/>
                          <w:divBdr>
                            <w:top w:val="none" w:sz="0" w:space="0" w:color="auto"/>
                            <w:left w:val="none" w:sz="0" w:space="0" w:color="auto"/>
                            <w:bottom w:val="none" w:sz="0" w:space="0" w:color="auto"/>
                            <w:right w:val="none" w:sz="0" w:space="0" w:color="auto"/>
                          </w:divBdr>
                          <w:divsChild>
                            <w:div w:id="814301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0840141">
          <w:marLeft w:val="0"/>
          <w:marRight w:val="0"/>
          <w:marTop w:val="0"/>
          <w:marBottom w:val="0"/>
          <w:divBdr>
            <w:top w:val="none" w:sz="0" w:space="0" w:color="auto"/>
            <w:left w:val="none" w:sz="0" w:space="0" w:color="auto"/>
            <w:bottom w:val="none" w:sz="0" w:space="0" w:color="auto"/>
            <w:right w:val="none" w:sz="0" w:space="0" w:color="auto"/>
          </w:divBdr>
          <w:divsChild>
            <w:div w:id="1576892965">
              <w:marLeft w:val="0"/>
              <w:marRight w:val="0"/>
              <w:marTop w:val="0"/>
              <w:marBottom w:val="0"/>
              <w:divBdr>
                <w:top w:val="none" w:sz="0" w:space="0" w:color="auto"/>
                <w:left w:val="none" w:sz="0" w:space="0" w:color="auto"/>
                <w:bottom w:val="none" w:sz="0" w:space="0" w:color="auto"/>
                <w:right w:val="none" w:sz="0" w:space="0" w:color="auto"/>
              </w:divBdr>
              <w:divsChild>
                <w:div w:id="273250205">
                  <w:marLeft w:val="0"/>
                  <w:marRight w:val="0"/>
                  <w:marTop w:val="0"/>
                  <w:marBottom w:val="0"/>
                  <w:divBdr>
                    <w:top w:val="none" w:sz="0" w:space="0" w:color="auto"/>
                    <w:left w:val="none" w:sz="0" w:space="0" w:color="auto"/>
                    <w:bottom w:val="none" w:sz="0" w:space="0" w:color="auto"/>
                    <w:right w:val="none" w:sz="0" w:space="0" w:color="auto"/>
                  </w:divBdr>
                  <w:divsChild>
                    <w:div w:id="128064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90776360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59402662">
      <w:bodyDiv w:val="1"/>
      <w:marLeft w:val="0"/>
      <w:marRight w:val="0"/>
      <w:marTop w:val="0"/>
      <w:marBottom w:val="0"/>
      <w:divBdr>
        <w:top w:val="none" w:sz="0" w:space="0" w:color="auto"/>
        <w:left w:val="none" w:sz="0" w:space="0" w:color="auto"/>
        <w:bottom w:val="none" w:sz="0" w:space="0" w:color="auto"/>
        <w:right w:val="none" w:sz="0" w:space="0" w:color="auto"/>
      </w:divBdr>
    </w:div>
    <w:div w:id="1076127526">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2605954">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0331825">
      <w:bodyDiv w:val="1"/>
      <w:marLeft w:val="0"/>
      <w:marRight w:val="0"/>
      <w:marTop w:val="0"/>
      <w:marBottom w:val="0"/>
      <w:divBdr>
        <w:top w:val="none" w:sz="0" w:space="0" w:color="auto"/>
        <w:left w:val="none" w:sz="0" w:space="0" w:color="auto"/>
        <w:bottom w:val="none" w:sz="0" w:space="0" w:color="auto"/>
        <w:right w:val="none" w:sz="0" w:space="0" w:color="auto"/>
      </w:divBdr>
    </w:div>
    <w:div w:id="1303727874">
      <w:bodyDiv w:val="1"/>
      <w:marLeft w:val="0"/>
      <w:marRight w:val="0"/>
      <w:marTop w:val="0"/>
      <w:marBottom w:val="0"/>
      <w:divBdr>
        <w:top w:val="none" w:sz="0" w:space="0" w:color="auto"/>
        <w:left w:val="none" w:sz="0" w:space="0" w:color="auto"/>
        <w:bottom w:val="none" w:sz="0" w:space="0" w:color="auto"/>
        <w:right w:val="none" w:sz="0" w:space="0" w:color="auto"/>
      </w:divBdr>
      <w:divsChild>
        <w:div w:id="110172599">
          <w:marLeft w:val="547"/>
          <w:marRight w:val="0"/>
          <w:marTop w:val="0"/>
          <w:marBottom w:val="0"/>
          <w:divBdr>
            <w:top w:val="none" w:sz="0" w:space="0" w:color="auto"/>
            <w:left w:val="none" w:sz="0" w:space="0" w:color="auto"/>
            <w:bottom w:val="none" w:sz="0" w:space="0" w:color="auto"/>
            <w:right w:val="none" w:sz="0" w:space="0" w:color="auto"/>
          </w:divBdr>
        </w:div>
        <w:div w:id="2146776074">
          <w:marLeft w:val="1166"/>
          <w:marRight w:val="0"/>
          <w:marTop w:val="0"/>
          <w:marBottom w:val="0"/>
          <w:divBdr>
            <w:top w:val="none" w:sz="0" w:space="0" w:color="auto"/>
            <w:left w:val="none" w:sz="0" w:space="0" w:color="auto"/>
            <w:bottom w:val="none" w:sz="0" w:space="0" w:color="auto"/>
            <w:right w:val="none" w:sz="0" w:space="0" w:color="auto"/>
          </w:divBdr>
        </w:div>
        <w:div w:id="67582825">
          <w:marLeft w:val="1166"/>
          <w:marRight w:val="0"/>
          <w:marTop w:val="0"/>
          <w:marBottom w:val="0"/>
          <w:divBdr>
            <w:top w:val="none" w:sz="0" w:space="0" w:color="auto"/>
            <w:left w:val="none" w:sz="0" w:space="0" w:color="auto"/>
            <w:bottom w:val="none" w:sz="0" w:space="0" w:color="auto"/>
            <w:right w:val="none" w:sz="0" w:space="0" w:color="auto"/>
          </w:divBdr>
        </w:div>
        <w:div w:id="1285505198">
          <w:marLeft w:val="547"/>
          <w:marRight w:val="0"/>
          <w:marTop w:val="0"/>
          <w:marBottom w:val="0"/>
          <w:divBdr>
            <w:top w:val="none" w:sz="0" w:space="0" w:color="auto"/>
            <w:left w:val="none" w:sz="0" w:space="0" w:color="auto"/>
            <w:bottom w:val="none" w:sz="0" w:space="0" w:color="auto"/>
            <w:right w:val="none" w:sz="0" w:space="0" w:color="auto"/>
          </w:divBdr>
        </w:div>
        <w:div w:id="1682121792">
          <w:marLeft w:val="1166"/>
          <w:marRight w:val="0"/>
          <w:marTop w:val="0"/>
          <w:marBottom w:val="0"/>
          <w:divBdr>
            <w:top w:val="none" w:sz="0" w:space="0" w:color="auto"/>
            <w:left w:val="none" w:sz="0" w:space="0" w:color="auto"/>
            <w:bottom w:val="none" w:sz="0" w:space="0" w:color="auto"/>
            <w:right w:val="none" w:sz="0" w:space="0" w:color="auto"/>
          </w:divBdr>
        </w:div>
        <w:div w:id="1775855158">
          <w:marLeft w:val="1166"/>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581971">
      <w:bodyDiv w:val="1"/>
      <w:marLeft w:val="0"/>
      <w:marRight w:val="0"/>
      <w:marTop w:val="0"/>
      <w:marBottom w:val="0"/>
      <w:divBdr>
        <w:top w:val="none" w:sz="0" w:space="0" w:color="auto"/>
        <w:left w:val="none" w:sz="0" w:space="0" w:color="auto"/>
        <w:bottom w:val="none" w:sz="0" w:space="0" w:color="auto"/>
        <w:right w:val="none" w:sz="0" w:space="0" w:color="auto"/>
      </w:divBdr>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0177457">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682369">
      <w:bodyDiv w:val="1"/>
      <w:marLeft w:val="0"/>
      <w:marRight w:val="0"/>
      <w:marTop w:val="0"/>
      <w:marBottom w:val="0"/>
      <w:divBdr>
        <w:top w:val="none" w:sz="0" w:space="0" w:color="auto"/>
        <w:left w:val="none" w:sz="0" w:space="0" w:color="auto"/>
        <w:bottom w:val="none" w:sz="0" w:space="0" w:color="auto"/>
        <w:right w:val="none" w:sz="0" w:space="0" w:color="auto"/>
      </w:divBdr>
      <w:divsChild>
        <w:div w:id="925110975">
          <w:marLeft w:val="547"/>
          <w:marRight w:val="0"/>
          <w:marTop w:val="0"/>
          <w:marBottom w:val="0"/>
          <w:divBdr>
            <w:top w:val="none" w:sz="0" w:space="0" w:color="auto"/>
            <w:left w:val="none" w:sz="0" w:space="0" w:color="auto"/>
            <w:bottom w:val="none" w:sz="0" w:space="0" w:color="auto"/>
            <w:right w:val="none" w:sz="0" w:space="0" w:color="auto"/>
          </w:divBdr>
        </w:div>
        <w:div w:id="526724995">
          <w:marLeft w:val="1166"/>
          <w:marRight w:val="0"/>
          <w:marTop w:val="0"/>
          <w:marBottom w:val="0"/>
          <w:divBdr>
            <w:top w:val="none" w:sz="0" w:space="0" w:color="auto"/>
            <w:left w:val="none" w:sz="0" w:space="0" w:color="auto"/>
            <w:bottom w:val="none" w:sz="0" w:space="0" w:color="auto"/>
            <w:right w:val="none" w:sz="0" w:space="0" w:color="auto"/>
          </w:divBdr>
        </w:div>
        <w:div w:id="789282372">
          <w:marLeft w:val="1166"/>
          <w:marRight w:val="0"/>
          <w:marTop w:val="0"/>
          <w:marBottom w:val="0"/>
          <w:divBdr>
            <w:top w:val="none" w:sz="0" w:space="0" w:color="auto"/>
            <w:left w:val="none" w:sz="0" w:space="0" w:color="auto"/>
            <w:bottom w:val="none" w:sz="0" w:space="0" w:color="auto"/>
            <w:right w:val="none" w:sz="0" w:space="0" w:color="auto"/>
          </w:divBdr>
        </w:div>
        <w:div w:id="39136575">
          <w:marLeft w:val="547"/>
          <w:marRight w:val="0"/>
          <w:marTop w:val="0"/>
          <w:marBottom w:val="0"/>
          <w:divBdr>
            <w:top w:val="none" w:sz="0" w:space="0" w:color="auto"/>
            <w:left w:val="none" w:sz="0" w:space="0" w:color="auto"/>
            <w:bottom w:val="none" w:sz="0" w:space="0" w:color="auto"/>
            <w:right w:val="none" w:sz="0" w:space="0" w:color="auto"/>
          </w:divBdr>
        </w:div>
        <w:div w:id="745538642">
          <w:marLeft w:val="1166"/>
          <w:marRight w:val="0"/>
          <w:marTop w:val="0"/>
          <w:marBottom w:val="0"/>
          <w:divBdr>
            <w:top w:val="none" w:sz="0" w:space="0" w:color="auto"/>
            <w:left w:val="none" w:sz="0" w:space="0" w:color="auto"/>
            <w:bottom w:val="none" w:sz="0" w:space="0" w:color="auto"/>
            <w:right w:val="none" w:sz="0" w:space="0" w:color="auto"/>
          </w:divBdr>
        </w:div>
        <w:div w:id="367343806">
          <w:marLeft w:val="1166"/>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367136">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263545">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package" Target="embeddings/Microsoft_Visio_Drawing3.vsdx"/><Relationship Id="rId26" Type="http://schemas.openxmlformats.org/officeDocument/2006/relationships/image" Target="media/image14.emf"/><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21.emf"/><Relationship Id="rId42" Type="http://schemas.openxmlformats.org/officeDocument/2006/relationships/image" Target="media/image25.emf"/><Relationship Id="rId47" Type="http://schemas.openxmlformats.org/officeDocument/2006/relationships/image" Target="media/image28.emf"/><Relationship Id="rId50" Type="http://schemas.openxmlformats.org/officeDocument/2006/relationships/package" Target="embeddings/Microsoft_Visio_Drawing13.vsdx"/><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image" Target="media/image17.emf"/><Relationship Id="rId11" Type="http://schemas.openxmlformats.org/officeDocument/2006/relationships/package" Target="embeddings/Microsoft_Visio_Drawing1.vsdx"/><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package" Target="embeddings/Microsoft_Visio_Drawing7.vsdx"/><Relationship Id="rId40" Type="http://schemas.openxmlformats.org/officeDocument/2006/relationships/image" Target="media/image24.emf"/><Relationship Id="rId45" Type="http://schemas.openxmlformats.org/officeDocument/2006/relationships/image" Target="media/image27.emf"/><Relationship Id="rId53" Type="http://schemas.openxmlformats.org/officeDocument/2006/relationships/image" Target="media/image31.emf"/><Relationship Id="rId5" Type="http://schemas.openxmlformats.org/officeDocument/2006/relationships/webSettings" Target="webSettings.xml"/><Relationship Id="rId10" Type="http://schemas.openxmlformats.org/officeDocument/2006/relationships/image" Target="media/image2.emf"/><Relationship Id="rId19" Type="http://schemas.openxmlformats.org/officeDocument/2006/relationships/image" Target="media/image8.emf"/><Relationship Id="rId31" Type="http://schemas.openxmlformats.org/officeDocument/2006/relationships/image" Target="media/image19.emf"/><Relationship Id="rId44" Type="http://schemas.openxmlformats.org/officeDocument/2006/relationships/package" Target="embeddings/Microsoft_Visio_Drawing10.vsdx"/><Relationship Id="rId52" Type="http://schemas.openxmlformats.org/officeDocument/2006/relationships/package" Target="embeddings/Microsoft_Visio_Drawing14.vsdx"/><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package" Target="embeddings/Microsoft_Visio_Drawing6.vsdx"/><Relationship Id="rId43" Type="http://schemas.openxmlformats.org/officeDocument/2006/relationships/image" Target="media/image26.emf"/><Relationship Id="rId48" Type="http://schemas.openxmlformats.org/officeDocument/2006/relationships/package" Target="embeddings/Microsoft_Visio_Drawing12.vsdx"/><Relationship Id="rId56"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image" Target="media/image30.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7.emf"/><Relationship Id="rId25" Type="http://schemas.openxmlformats.org/officeDocument/2006/relationships/image" Target="media/image13.emf"/><Relationship Id="rId33" Type="http://schemas.openxmlformats.org/officeDocument/2006/relationships/package" Target="embeddings/Microsoft_Visio_Drawing5.vsdx"/><Relationship Id="rId38" Type="http://schemas.openxmlformats.org/officeDocument/2006/relationships/image" Target="media/image23.emf"/><Relationship Id="rId46" Type="http://schemas.openxmlformats.org/officeDocument/2006/relationships/package" Target="embeddings/Microsoft_Visio_Drawing11.vsdx"/><Relationship Id="rId20" Type="http://schemas.openxmlformats.org/officeDocument/2006/relationships/package" Target="embeddings/Microsoft_Visio_Drawing4.vsdx"/><Relationship Id="rId41" Type="http://schemas.openxmlformats.org/officeDocument/2006/relationships/package" Target="embeddings/Microsoft_Visio_Drawing9.vsdx"/><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2.emf"/><Relationship Id="rId49" Type="http://schemas.openxmlformats.org/officeDocument/2006/relationships/image" Target="media/image29.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7F2671-23E8-4A2A-B350-D8DEDF6A3F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28</Pages>
  <Words>12265</Words>
  <Characters>69911</Characters>
  <Application>Microsoft Office Word</Application>
  <DocSecurity>0</DocSecurity>
  <Lines>582</Lines>
  <Paragraphs>164</Paragraphs>
  <ScaleCrop>false</ScaleCrop>
  <Company>Vivo</Company>
  <LinksUpToDate>false</LinksUpToDate>
  <CharactersWithSpaces>82012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孙荣荣</dc:creator>
  <cp:keywords/>
  <dc:description/>
  <cp:lastModifiedBy>宋扬</cp:lastModifiedBy>
  <cp:revision>20</cp:revision>
  <cp:lastPrinted>2011-08-03T09:36:00Z</cp:lastPrinted>
  <dcterms:created xsi:type="dcterms:W3CDTF">2021-01-19T03:11:00Z</dcterms:created>
  <dcterms:modified xsi:type="dcterms:W3CDTF">2021-01-19T04:22:00Z</dcterms:modified>
</cp:coreProperties>
</file>